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D05582" w14:textId="77777777" w:rsidR="0087624D" w:rsidRPr="007D7D0E" w:rsidRDefault="00EA1318" w:rsidP="00F52349">
      <w:pPr>
        <w:jc w:val="both"/>
        <w:rPr>
          <w:rFonts w:ascii="Arial" w:hAnsi="Arial" w:cs="Arial"/>
          <w:color w:val="000000" w:themeColor="text1"/>
          <w:sz w:val="22"/>
          <w:szCs w:val="22"/>
        </w:rPr>
      </w:pPr>
      <w:r w:rsidRPr="007D7D0E">
        <w:rPr>
          <w:rFonts w:ascii="Arial" w:hAnsi="Arial" w:cs="Arial"/>
          <w:color w:val="000000" w:themeColor="text1"/>
          <w:sz w:val="22"/>
          <w:szCs w:val="22"/>
        </w:rPr>
        <w:t xml:space="preserve">Naziv obveznika: </w:t>
      </w:r>
      <w:r w:rsidR="00020469" w:rsidRPr="007D7D0E">
        <w:rPr>
          <w:rFonts w:ascii="Arial" w:hAnsi="Arial" w:cs="Arial"/>
          <w:color w:val="000000" w:themeColor="text1"/>
          <w:sz w:val="22"/>
          <w:szCs w:val="22"/>
        </w:rPr>
        <w:t>HRVATSKA AGENCIJA ZA POLJOPRIVREDU I HRANU</w:t>
      </w:r>
    </w:p>
    <w:p w14:paraId="676D2222" w14:textId="77777777" w:rsidR="00EA1318" w:rsidRPr="007D7D0E" w:rsidRDefault="00EA1318" w:rsidP="00F52349">
      <w:pPr>
        <w:jc w:val="both"/>
        <w:rPr>
          <w:rFonts w:ascii="Arial" w:hAnsi="Arial" w:cs="Arial"/>
          <w:color w:val="000000" w:themeColor="text1"/>
          <w:sz w:val="22"/>
          <w:szCs w:val="22"/>
        </w:rPr>
      </w:pPr>
      <w:r w:rsidRPr="007D7D0E">
        <w:rPr>
          <w:rFonts w:ascii="Arial" w:hAnsi="Arial" w:cs="Arial"/>
          <w:color w:val="000000" w:themeColor="text1"/>
          <w:sz w:val="22"/>
          <w:szCs w:val="22"/>
        </w:rPr>
        <w:t>RKP broj: 44656</w:t>
      </w:r>
    </w:p>
    <w:p w14:paraId="60C35E3F" w14:textId="77777777" w:rsidR="00EA1318" w:rsidRPr="007D7D0E" w:rsidRDefault="00EA1318" w:rsidP="00F52349">
      <w:pPr>
        <w:jc w:val="both"/>
        <w:rPr>
          <w:rFonts w:ascii="Arial" w:hAnsi="Arial" w:cs="Arial"/>
          <w:color w:val="000000" w:themeColor="text1"/>
          <w:sz w:val="22"/>
          <w:szCs w:val="22"/>
        </w:rPr>
      </w:pPr>
      <w:r w:rsidRPr="007D7D0E">
        <w:rPr>
          <w:rFonts w:ascii="Arial" w:hAnsi="Arial" w:cs="Arial"/>
          <w:color w:val="000000" w:themeColor="text1"/>
          <w:sz w:val="22"/>
          <w:szCs w:val="22"/>
        </w:rPr>
        <w:t>Matični broj: 02528614</w:t>
      </w:r>
    </w:p>
    <w:p w14:paraId="4203864E" w14:textId="77777777" w:rsidR="00EA1318" w:rsidRPr="007D7D0E" w:rsidRDefault="00EA1318" w:rsidP="00F52349">
      <w:pPr>
        <w:jc w:val="both"/>
        <w:rPr>
          <w:rFonts w:ascii="Arial" w:hAnsi="Arial" w:cs="Arial"/>
          <w:color w:val="000000" w:themeColor="text1"/>
          <w:sz w:val="22"/>
          <w:szCs w:val="22"/>
        </w:rPr>
      </w:pPr>
      <w:r w:rsidRPr="007D7D0E">
        <w:rPr>
          <w:rFonts w:ascii="Arial" w:hAnsi="Arial" w:cs="Arial"/>
          <w:color w:val="000000" w:themeColor="text1"/>
          <w:sz w:val="22"/>
          <w:szCs w:val="22"/>
        </w:rPr>
        <w:t xml:space="preserve">OIB: 35506269186 </w:t>
      </w:r>
    </w:p>
    <w:p w14:paraId="1C443C00" w14:textId="77777777" w:rsidR="00EA1318" w:rsidRPr="007D7D0E" w:rsidRDefault="00EA1318" w:rsidP="00F52349">
      <w:pPr>
        <w:jc w:val="both"/>
        <w:rPr>
          <w:rFonts w:ascii="Arial" w:hAnsi="Arial" w:cs="Arial"/>
          <w:color w:val="000000" w:themeColor="text1"/>
          <w:sz w:val="22"/>
          <w:szCs w:val="22"/>
        </w:rPr>
      </w:pPr>
      <w:r w:rsidRPr="007D7D0E">
        <w:rPr>
          <w:rFonts w:ascii="Arial" w:hAnsi="Arial" w:cs="Arial"/>
          <w:color w:val="000000" w:themeColor="text1"/>
          <w:sz w:val="22"/>
          <w:szCs w:val="22"/>
        </w:rPr>
        <w:t>Pošta i mjesto: 31 000 Osijek</w:t>
      </w:r>
    </w:p>
    <w:p w14:paraId="00BE816E" w14:textId="77777777" w:rsidR="00EA1318" w:rsidRPr="007D7D0E" w:rsidRDefault="00EA1318" w:rsidP="00F52349">
      <w:pPr>
        <w:jc w:val="both"/>
        <w:rPr>
          <w:rFonts w:ascii="Arial" w:hAnsi="Arial" w:cs="Arial"/>
          <w:color w:val="000000" w:themeColor="text1"/>
          <w:sz w:val="22"/>
          <w:szCs w:val="22"/>
        </w:rPr>
      </w:pPr>
      <w:r w:rsidRPr="007D7D0E">
        <w:rPr>
          <w:rFonts w:ascii="Arial" w:hAnsi="Arial" w:cs="Arial"/>
          <w:color w:val="000000" w:themeColor="text1"/>
          <w:sz w:val="22"/>
          <w:szCs w:val="22"/>
        </w:rPr>
        <w:t>Adresa sjedišta: Vinkovačka cesta 63c</w:t>
      </w:r>
    </w:p>
    <w:p w14:paraId="2777F9A2" w14:textId="77777777" w:rsidR="00EA1318" w:rsidRPr="007D7D0E" w:rsidRDefault="00EA1318" w:rsidP="00F52349">
      <w:pPr>
        <w:jc w:val="both"/>
        <w:rPr>
          <w:rFonts w:ascii="Arial" w:hAnsi="Arial" w:cs="Arial"/>
          <w:color w:val="000000" w:themeColor="text1"/>
          <w:sz w:val="22"/>
          <w:szCs w:val="22"/>
        </w:rPr>
      </w:pPr>
      <w:r w:rsidRPr="007D7D0E">
        <w:rPr>
          <w:rFonts w:ascii="Arial" w:hAnsi="Arial" w:cs="Arial"/>
          <w:color w:val="000000" w:themeColor="text1"/>
          <w:sz w:val="22"/>
          <w:szCs w:val="22"/>
        </w:rPr>
        <w:t xml:space="preserve">Razina: 11 - Proračunski korisnik državnog proračuna i glava unutar nadležnog ministarstva </w:t>
      </w:r>
    </w:p>
    <w:p w14:paraId="40B076D2" w14:textId="77777777" w:rsidR="001E52A9" w:rsidRPr="007D7D0E" w:rsidRDefault="001E52A9" w:rsidP="00F52349">
      <w:pPr>
        <w:jc w:val="both"/>
        <w:rPr>
          <w:rFonts w:ascii="Arial" w:hAnsi="Arial" w:cs="Arial"/>
          <w:color w:val="000000" w:themeColor="text1"/>
          <w:sz w:val="22"/>
          <w:szCs w:val="22"/>
        </w:rPr>
      </w:pPr>
      <w:r w:rsidRPr="007D7D0E">
        <w:rPr>
          <w:rFonts w:ascii="Arial" w:hAnsi="Arial" w:cs="Arial"/>
          <w:color w:val="000000" w:themeColor="text1"/>
          <w:sz w:val="22"/>
          <w:szCs w:val="22"/>
        </w:rPr>
        <w:t>Razdjel: 060- Ministarstvo poljoprivrede</w:t>
      </w:r>
    </w:p>
    <w:p w14:paraId="4CCB39C2" w14:textId="77777777" w:rsidR="00757411" w:rsidRPr="007D7D0E" w:rsidRDefault="00F35FD9" w:rsidP="00F52349">
      <w:pPr>
        <w:jc w:val="both"/>
        <w:rPr>
          <w:rFonts w:ascii="Arial" w:hAnsi="Arial" w:cs="Arial"/>
          <w:color w:val="000000" w:themeColor="text1"/>
          <w:sz w:val="22"/>
          <w:szCs w:val="22"/>
        </w:rPr>
      </w:pPr>
      <w:r w:rsidRPr="007D7D0E">
        <w:rPr>
          <w:rFonts w:ascii="Arial" w:hAnsi="Arial" w:cs="Arial"/>
          <w:color w:val="000000" w:themeColor="text1"/>
          <w:sz w:val="22"/>
          <w:szCs w:val="22"/>
        </w:rPr>
        <w:t xml:space="preserve">Šifra djelatnosti: </w:t>
      </w:r>
      <w:r w:rsidR="001E52A9" w:rsidRPr="007D7D0E">
        <w:rPr>
          <w:rFonts w:ascii="Arial" w:hAnsi="Arial" w:cs="Arial"/>
          <w:color w:val="000000" w:themeColor="text1"/>
          <w:sz w:val="22"/>
          <w:szCs w:val="22"/>
        </w:rPr>
        <w:t>7219 – Ostalo istraživanje i eksperimentalni razvoj u prirodnim, tehničkim i tehnološkim znanostima</w:t>
      </w:r>
    </w:p>
    <w:p w14:paraId="2B739302" w14:textId="77777777" w:rsidR="00EA1318" w:rsidRPr="007D7D0E" w:rsidRDefault="00EA1318" w:rsidP="00F52349">
      <w:pPr>
        <w:jc w:val="both"/>
        <w:rPr>
          <w:rFonts w:ascii="Arial" w:hAnsi="Arial" w:cs="Arial"/>
          <w:color w:val="000000" w:themeColor="text1"/>
          <w:sz w:val="22"/>
          <w:szCs w:val="22"/>
        </w:rPr>
      </w:pPr>
      <w:r w:rsidRPr="007D7D0E">
        <w:rPr>
          <w:rFonts w:ascii="Arial" w:hAnsi="Arial" w:cs="Arial"/>
          <w:color w:val="000000" w:themeColor="text1"/>
          <w:sz w:val="22"/>
          <w:szCs w:val="22"/>
        </w:rPr>
        <w:t>Šifra općine:</w:t>
      </w:r>
      <w:r w:rsidR="002B2F03" w:rsidRPr="007D7D0E">
        <w:rPr>
          <w:rFonts w:ascii="Arial" w:hAnsi="Arial" w:cs="Arial"/>
          <w:color w:val="000000" w:themeColor="text1"/>
          <w:sz w:val="22"/>
          <w:szCs w:val="22"/>
        </w:rPr>
        <w:t xml:space="preserve"> 312</w:t>
      </w:r>
    </w:p>
    <w:p w14:paraId="0BDB6ACD" w14:textId="61E116BA" w:rsidR="00EA1318" w:rsidRPr="007D7D0E" w:rsidRDefault="00EA1318" w:rsidP="00F52349">
      <w:pPr>
        <w:jc w:val="both"/>
        <w:rPr>
          <w:rFonts w:ascii="Arial" w:hAnsi="Arial" w:cs="Arial"/>
          <w:color w:val="000000" w:themeColor="text1"/>
          <w:sz w:val="22"/>
          <w:szCs w:val="22"/>
        </w:rPr>
      </w:pPr>
      <w:r w:rsidRPr="007D7D0E">
        <w:rPr>
          <w:rFonts w:ascii="Arial" w:hAnsi="Arial" w:cs="Arial"/>
          <w:color w:val="000000" w:themeColor="text1"/>
          <w:sz w:val="22"/>
          <w:szCs w:val="22"/>
        </w:rPr>
        <w:t xml:space="preserve">Oznaka razdoblja: </w:t>
      </w:r>
      <w:r w:rsidR="0074469B" w:rsidRPr="007D7D0E">
        <w:rPr>
          <w:rFonts w:ascii="Arial" w:hAnsi="Arial" w:cs="Arial"/>
          <w:color w:val="000000" w:themeColor="text1"/>
          <w:sz w:val="22"/>
          <w:szCs w:val="22"/>
        </w:rPr>
        <w:t>202</w:t>
      </w:r>
      <w:r w:rsidR="00951803" w:rsidRPr="007D7D0E">
        <w:rPr>
          <w:rFonts w:ascii="Arial" w:hAnsi="Arial" w:cs="Arial"/>
          <w:color w:val="000000" w:themeColor="text1"/>
          <w:sz w:val="22"/>
          <w:szCs w:val="22"/>
        </w:rPr>
        <w:t>3</w:t>
      </w:r>
      <w:r w:rsidR="0074469B" w:rsidRPr="007D7D0E">
        <w:rPr>
          <w:rFonts w:ascii="Arial" w:hAnsi="Arial" w:cs="Arial"/>
          <w:color w:val="000000" w:themeColor="text1"/>
          <w:sz w:val="22"/>
          <w:szCs w:val="22"/>
        </w:rPr>
        <w:t>-</w:t>
      </w:r>
      <w:r w:rsidR="007D7D0E" w:rsidRPr="007D7D0E">
        <w:rPr>
          <w:rFonts w:ascii="Arial" w:hAnsi="Arial" w:cs="Arial"/>
          <w:color w:val="000000" w:themeColor="text1"/>
          <w:sz w:val="22"/>
          <w:szCs w:val="22"/>
        </w:rPr>
        <w:t>12</w:t>
      </w:r>
    </w:p>
    <w:p w14:paraId="7B9D015A" w14:textId="77777777" w:rsidR="001375C8" w:rsidRPr="007D7D0E" w:rsidRDefault="001375C8" w:rsidP="00F52349">
      <w:pPr>
        <w:jc w:val="both"/>
        <w:rPr>
          <w:rFonts w:ascii="Arial" w:hAnsi="Arial" w:cs="Arial"/>
          <w:color w:val="FF0000"/>
          <w:sz w:val="22"/>
          <w:szCs w:val="22"/>
        </w:rPr>
      </w:pPr>
    </w:p>
    <w:p w14:paraId="5149D374" w14:textId="77777777" w:rsidR="001E52A9" w:rsidRPr="007D7D0E" w:rsidRDefault="001E52A9" w:rsidP="00F52349">
      <w:pPr>
        <w:jc w:val="both"/>
        <w:rPr>
          <w:rFonts w:ascii="Arial" w:hAnsi="Arial" w:cs="Arial"/>
          <w:b/>
          <w:color w:val="FF0000"/>
          <w:sz w:val="22"/>
          <w:szCs w:val="22"/>
        </w:rPr>
      </w:pPr>
    </w:p>
    <w:p w14:paraId="1841E96D" w14:textId="77777777" w:rsidR="00B471F4" w:rsidRPr="007D7D0E" w:rsidRDefault="00B471F4" w:rsidP="00F52349">
      <w:pPr>
        <w:jc w:val="both"/>
        <w:rPr>
          <w:rFonts w:ascii="Arial" w:hAnsi="Arial" w:cs="Arial"/>
          <w:b/>
          <w:color w:val="000000" w:themeColor="text1"/>
          <w:sz w:val="22"/>
          <w:szCs w:val="22"/>
        </w:rPr>
      </w:pPr>
    </w:p>
    <w:p w14:paraId="33A4BDBC" w14:textId="77777777" w:rsidR="001E52A9" w:rsidRPr="007D7D0E" w:rsidRDefault="00757411" w:rsidP="00F52349">
      <w:pPr>
        <w:jc w:val="center"/>
        <w:rPr>
          <w:rFonts w:ascii="Arial" w:hAnsi="Arial" w:cs="Arial"/>
          <w:b/>
          <w:color w:val="000000" w:themeColor="text1"/>
          <w:sz w:val="32"/>
          <w:szCs w:val="32"/>
        </w:rPr>
      </w:pPr>
      <w:r w:rsidRPr="007D7D0E">
        <w:rPr>
          <w:rFonts w:ascii="Arial" w:hAnsi="Arial" w:cs="Arial"/>
          <w:b/>
          <w:color w:val="000000" w:themeColor="text1"/>
          <w:sz w:val="32"/>
          <w:szCs w:val="32"/>
        </w:rPr>
        <w:t>BILJEŠKE UZ</w:t>
      </w:r>
      <w:r w:rsidR="00914385" w:rsidRPr="007D7D0E">
        <w:rPr>
          <w:rFonts w:ascii="Arial" w:hAnsi="Arial" w:cs="Arial"/>
          <w:b/>
          <w:color w:val="000000" w:themeColor="text1"/>
          <w:sz w:val="32"/>
          <w:szCs w:val="32"/>
        </w:rPr>
        <w:t xml:space="preserve"> F</w:t>
      </w:r>
      <w:r w:rsidR="001E52A9" w:rsidRPr="007D7D0E">
        <w:rPr>
          <w:rFonts w:ascii="Arial" w:hAnsi="Arial" w:cs="Arial"/>
          <w:b/>
          <w:color w:val="000000" w:themeColor="text1"/>
          <w:sz w:val="32"/>
          <w:szCs w:val="32"/>
        </w:rPr>
        <w:t>INANCIJSKE IZVJEŠTAJE</w:t>
      </w:r>
    </w:p>
    <w:p w14:paraId="520FA58B" w14:textId="486C82D4" w:rsidR="00757411" w:rsidRPr="007D7D0E" w:rsidRDefault="00881C7C" w:rsidP="00F52349">
      <w:pPr>
        <w:jc w:val="center"/>
        <w:rPr>
          <w:rFonts w:ascii="Arial" w:hAnsi="Arial" w:cs="Arial"/>
          <w:b/>
          <w:color w:val="000000" w:themeColor="text1"/>
          <w:sz w:val="32"/>
          <w:szCs w:val="32"/>
        </w:rPr>
      </w:pPr>
      <w:r w:rsidRPr="007D7D0E">
        <w:rPr>
          <w:rFonts w:ascii="Arial" w:hAnsi="Arial" w:cs="Arial"/>
          <w:b/>
          <w:color w:val="000000" w:themeColor="text1"/>
          <w:sz w:val="32"/>
          <w:szCs w:val="32"/>
        </w:rPr>
        <w:t>za razdoblje 01.01.-</w:t>
      </w:r>
      <w:r w:rsidR="007D7D0E" w:rsidRPr="007D7D0E">
        <w:rPr>
          <w:rFonts w:ascii="Arial" w:hAnsi="Arial" w:cs="Arial"/>
          <w:b/>
          <w:color w:val="000000" w:themeColor="text1"/>
          <w:sz w:val="32"/>
          <w:szCs w:val="32"/>
        </w:rPr>
        <w:t>31.12.2023.</w:t>
      </w:r>
    </w:p>
    <w:p w14:paraId="3D4EB3F1" w14:textId="7C2405ED" w:rsidR="00C74ADA" w:rsidRPr="007D7D0E" w:rsidRDefault="00C74ADA" w:rsidP="00F52349">
      <w:pPr>
        <w:jc w:val="center"/>
        <w:rPr>
          <w:rFonts w:ascii="Arial" w:hAnsi="Arial" w:cs="Arial"/>
          <w:b/>
          <w:color w:val="FF0000"/>
          <w:sz w:val="22"/>
          <w:szCs w:val="22"/>
        </w:rPr>
      </w:pPr>
    </w:p>
    <w:p w14:paraId="0D043E27" w14:textId="77777777" w:rsidR="0005455E" w:rsidRPr="007D7D0E" w:rsidRDefault="0005455E" w:rsidP="00F52349">
      <w:pPr>
        <w:jc w:val="center"/>
        <w:rPr>
          <w:rFonts w:ascii="Arial" w:hAnsi="Arial" w:cs="Arial"/>
          <w:b/>
          <w:color w:val="FF0000"/>
          <w:sz w:val="22"/>
          <w:szCs w:val="22"/>
        </w:rPr>
      </w:pPr>
    </w:p>
    <w:p w14:paraId="6EA97186" w14:textId="0E61DFE0" w:rsidR="00B41D0B" w:rsidRPr="007D7D0E" w:rsidRDefault="00B41D0B" w:rsidP="00B41D0B">
      <w:pPr>
        <w:jc w:val="both"/>
        <w:rPr>
          <w:rFonts w:ascii="Arial" w:hAnsi="Arial" w:cs="Arial"/>
          <w:b/>
          <w:color w:val="FF0000"/>
          <w:sz w:val="22"/>
          <w:szCs w:val="22"/>
        </w:rPr>
      </w:pPr>
    </w:p>
    <w:p w14:paraId="0A1E65EA" w14:textId="570F12B7" w:rsidR="00A83EB3" w:rsidRPr="007D7D0E" w:rsidRDefault="00A83EB3" w:rsidP="00A83EB3">
      <w:pPr>
        <w:jc w:val="both"/>
        <w:rPr>
          <w:rFonts w:ascii="Arial" w:hAnsi="Arial" w:cs="Arial"/>
          <w:color w:val="000000" w:themeColor="text1"/>
          <w:sz w:val="22"/>
          <w:szCs w:val="22"/>
        </w:rPr>
      </w:pPr>
      <w:r w:rsidRPr="007D7D0E">
        <w:rPr>
          <w:rFonts w:ascii="Arial" w:hAnsi="Arial" w:cs="Arial"/>
          <w:color w:val="000000" w:themeColor="text1"/>
          <w:sz w:val="22"/>
          <w:szCs w:val="22"/>
        </w:rPr>
        <w:t>Zakon</w:t>
      </w:r>
      <w:r w:rsidR="00E4211D">
        <w:rPr>
          <w:rFonts w:ascii="Arial" w:hAnsi="Arial" w:cs="Arial"/>
          <w:color w:val="000000" w:themeColor="text1"/>
          <w:sz w:val="22"/>
          <w:szCs w:val="22"/>
        </w:rPr>
        <w:t>odavni okvir</w:t>
      </w:r>
    </w:p>
    <w:p w14:paraId="4B386A3E" w14:textId="77777777" w:rsidR="00A83EB3" w:rsidRPr="007D7D0E" w:rsidRDefault="00A83EB3" w:rsidP="00A83EB3">
      <w:pPr>
        <w:rPr>
          <w:color w:val="000000" w:themeColor="text1"/>
          <w:sz w:val="24"/>
          <w:szCs w:val="24"/>
          <w:lang w:eastAsia="hr-HR"/>
        </w:rPr>
      </w:pPr>
    </w:p>
    <w:p w14:paraId="4E50BB1E" w14:textId="5F4333DC" w:rsidR="00A83EB3" w:rsidRPr="007D7D0E" w:rsidRDefault="00A83EB3" w:rsidP="0005455E">
      <w:pPr>
        <w:pStyle w:val="ListParagraph"/>
        <w:numPr>
          <w:ilvl w:val="0"/>
          <w:numId w:val="3"/>
        </w:numPr>
        <w:jc w:val="both"/>
        <w:rPr>
          <w:rFonts w:ascii="Arial" w:hAnsi="Arial" w:cs="Arial"/>
          <w:color w:val="000000" w:themeColor="text1"/>
          <w:sz w:val="22"/>
          <w:szCs w:val="22"/>
        </w:rPr>
      </w:pPr>
      <w:r w:rsidRPr="007D7D0E">
        <w:rPr>
          <w:rFonts w:ascii="Arial" w:hAnsi="Arial" w:cs="Arial"/>
          <w:color w:val="000000" w:themeColor="text1"/>
          <w:sz w:val="22"/>
          <w:szCs w:val="22"/>
        </w:rPr>
        <w:t>Zakon o proračunu (Narodne novine, br. 144/21)</w:t>
      </w:r>
    </w:p>
    <w:p w14:paraId="0A274BA3" w14:textId="038AFF6E" w:rsidR="00A83EB3" w:rsidRPr="007D7D0E" w:rsidRDefault="00A83EB3" w:rsidP="0005455E">
      <w:pPr>
        <w:pStyle w:val="ListParagraph"/>
        <w:numPr>
          <w:ilvl w:val="0"/>
          <w:numId w:val="3"/>
        </w:numPr>
        <w:jc w:val="both"/>
        <w:rPr>
          <w:rFonts w:ascii="Arial" w:hAnsi="Arial" w:cs="Arial"/>
          <w:color w:val="000000" w:themeColor="text1"/>
          <w:sz w:val="22"/>
          <w:szCs w:val="22"/>
        </w:rPr>
      </w:pPr>
      <w:r w:rsidRPr="007D7D0E">
        <w:rPr>
          <w:rFonts w:ascii="Arial" w:hAnsi="Arial" w:cs="Arial"/>
          <w:color w:val="000000" w:themeColor="text1"/>
          <w:sz w:val="22"/>
          <w:szCs w:val="22"/>
        </w:rPr>
        <w:t>Zakon o izvršavanju Državnog proračuna Republike Hrvatske za 202</w:t>
      </w:r>
      <w:r w:rsidR="00951803" w:rsidRPr="007D7D0E">
        <w:rPr>
          <w:rFonts w:ascii="Arial" w:hAnsi="Arial" w:cs="Arial"/>
          <w:color w:val="000000" w:themeColor="text1"/>
          <w:sz w:val="22"/>
          <w:szCs w:val="22"/>
        </w:rPr>
        <w:t xml:space="preserve">3. </w:t>
      </w:r>
      <w:r w:rsidRPr="007D7D0E">
        <w:rPr>
          <w:rFonts w:ascii="Arial" w:hAnsi="Arial" w:cs="Arial"/>
          <w:color w:val="000000" w:themeColor="text1"/>
          <w:sz w:val="22"/>
          <w:szCs w:val="22"/>
        </w:rPr>
        <w:t xml:space="preserve">g. </w:t>
      </w:r>
      <w:bookmarkStart w:id="0" w:name="OLE_LINK3"/>
      <w:r w:rsidRPr="007D7D0E">
        <w:rPr>
          <w:rFonts w:ascii="Arial" w:hAnsi="Arial" w:cs="Arial"/>
          <w:color w:val="000000" w:themeColor="text1"/>
          <w:sz w:val="22"/>
          <w:szCs w:val="22"/>
        </w:rPr>
        <w:t>(Narodne novine, br.</w:t>
      </w:r>
      <w:bookmarkEnd w:id="0"/>
      <w:r w:rsidRPr="007D7D0E">
        <w:rPr>
          <w:rFonts w:ascii="Arial" w:hAnsi="Arial" w:cs="Arial"/>
          <w:color w:val="000000" w:themeColor="text1"/>
          <w:sz w:val="22"/>
          <w:szCs w:val="22"/>
        </w:rPr>
        <w:t xml:space="preserve"> </w:t>
      </w:r>
      <w:r w:rsidR="00951803" w:rsidRPr="007D7D0E">
        <w:rPr>
          <w:rFonts w:ascii="Arial" w:hAnsi="Arial" w:cs="Arial"/>
          <w:color w:val="000000" w:themeColor="text1"/>
          <w:sz w:val="22"/>
          <w:szCs w:val="22"/>
        </w:rPr>
        <w:t>145/22</w:t>
      </w:r>
      <w:r w:rsidR="007D7D0E" w:rsidRPr="007D7D0E">
        <w:rPr>
          <w:rFonts w:ascii="Arial" w:hAnsi="Arial" w:cs="Arial"/>
          <w:color w:val="000000" w:themeColor="text1"/>
          <w:sz w:val="22"/>
          <w:szCs w:val="22"/>
        </w:rPr>
        <w:t xml:space="preserve">, </w:t>
      </w:r>
      <w:r w:rsidR="00951803" w:rsidRPr="007D7D0E">
        <w:rPr>
          <w:rFonts w:ascii="Arial" w:hAnsi="Arial" w:cs="Arial"/>
          <w:color w:val="000000" w:themeColor="text1"/>
          <w:sz w:val="22"/>
          <w:szCs w:val="22"/>
        </w:rPr>
        <w:t>63/23</w:t>
      </w:r>
      <w:r w:rsidR="007D7D0E" w:rsidRPr="007D7D0E">
        <w:rPr>
          <w:rFonts w:ascii="Arial" w:hAnsi="Arial" w:cs="Arial"/>
          <w:color w:val="000000" w:themeColor="text1"/>
          <w:sz w:val="22"/>
          <w:szCs w:val="22"/>
        </w:rPr>
        <w:t>, 129/23</w:t>
      </w:r>
      <w:r w:rsidRPr="007D7D0E">
        <w:rPr>
          <w:rFonts w:ascii="Arial" w:hAnsi="Arial" w:cs="Arial"/>
          <w:color w:val="000000" w:themeColor="text1"/>
          <w:sz w:val="22"/>
          <w:szCs w:val="22"/>
        </w:rPr>
        <w:t>)</w:t>
      </w:r>
    </w:p>
    <w:p w14:paraId="208D689C" w14:textId="77777777" w:rsidR="00A83EB3" w:rsidRPr="007D7D0E" w:rsidRDefault="00A83EB3" w:rsidP="0005455E">
      <w:pPr>
        <w:pStyle w:val="ListParagraph"/>
        <w:numPr>
          <w:ilvl w:val="0"/>
          <w:numId w:val="3"/>
        </w:numPr>
        <w:jc w:val="both"/>
        <w:rPr>
          <w:rFonts w:ascii="Arial" w:hAnsi="Arial" w:cs="Arial"/>
          <w:color w:val="000000" w:themeColor="text1"/>
          <w:sz w:val="22"/>
          <w:szCs w:val="22"/>
        </w:rPr>
      </w:pPr>
      <w:r w:rsidRPr="007D7D0E">
        <w:rPr>
          <w:rFonts w:ascii="Arial" w:hAnsi="Arial" w:cs="Arial"/>
          <w:color w:val="000000" w:themeColor="text1"/>
          <w:sz w:val="22"/>
          <w:szCs w:val="22"/>
        </w:rPr>
        <w:t>Pravilnik o proračunskom računovodstvu i Računskom planu (Narodne novine, br. 124/14, 115/15, 87/16, 3/18, 126/19, 108/20)</w:t>
      </w:r>
    </w:p>
    <w:p w14:paraId="6BF2EB95" w14:textId="40146A3B" w:rsidR="00A83EB3" w:rsidRPr="007D7D0E" w:rsidRDefault="00A83EB3" w:rsidP="0005455E">
      <w:pPr>
        <w:pStyle w:val="ListParagraph"/>
        <w:numPr>
          <w:ilvl w:val="0"/>
          <w:numId w:val="3"/>
        </w:numPr>
        <w:jc w:val="both"/>
        <w:rPr>
          <w:rFonts w:ascii="Arial" w:hAnsi="Arial" w:cs="Arial"/>
          <w:color w:val="000000" w:themeColor="text1"/>
          <w:sz w:val="22"/>
          <w:szCs w:val="22"/>
        </w:rPr>
      </w:pPr>
      <w:r w:rsidRPr="007D7D0E">
        <w:rPr>
          <w:rFonts w:ascii="Arial" w:hAnsi="Arial" w:cs="Arial"/>
          <w:color w:val="000000" w:themeColor="text1"/>
          <w:sz w:val="22"/>
          <w:szCs w:val="22"/>
        </w:rPr>
        <w:t xml:space="preserve">Pravilnik o financijskom izvještavanju u proračunskom računovodstvu (Narodne novine, br. </w:t>
      </w:r>
      <w:r w:rsidR="00951803" w:rsidRPr="007D7D0E">
        <w:rPr>
          <w:rFonts w:ascii="Arial" w:hAnsi="Arial" w:cs="Arial"/>
          <w:color w:val="000000" w:themeColor="text1"/>
          <w:sz w:val="22"/>
          <w:szCs w:val="22"/>
        </w:rPr>
        <w:t>37/22</w:t>
      </w:r>
      <w:r w:rsidRPr="007D7D0E">
        <w:rPr>
          <w:rFonts w:ascii="Arial" w:hAnsi="Arial" w:cs="Arial"/>
          <w:color w:val="000000" w:themeColor="text1"/>
          <w:sz w:val="22"/>
          <w:szCs w:val="22"/>
        </w:rPr>
        <w:t>)</w:t>
      </w:r>
    </w:p>
    <w:p w14:paraId="614494D5" w14:textId="77777777" w:rsidR="00A83EB3" w:rsidRPr="007D7D0E" w:rsidRDefault="00A83EB3" w:rsidP="0005455E">
      <w:pPr>
        <w:pStyle w:val="ListParagraph"/>
        <w:numPr>
          <w:ilvl w:val="0"/>
          <w:numId w:val="3"/>
        </w:numPr>
        <w:jc w:val="both"/>
        <w:rPr>
          <w:rFonts w:ascii="Arial" w:hAnsi="Arial" w:cs="Arial"/>
          <w:color w:val="000000" w:themeColor="text1"/>
          <w:sz w:val="22"/>
          <w:szCs w:val="22"/>
        </w:rPr>
      </w:pPr>
      <w:r w:rsidRPr="007D7D0E">
        <w:rPr>
          <w:rFonts w:ascii="Arial" w:hAnsi="Arial" w:cs="Arial"/>
          <w:color w:val="000000" w:themeColor="text1"/>
          <w:sz w:val="22"/>
          <w:szCs w:val="22"/>
        </w:rPr>
        <w:t xml:space="preserve">Pravilnik o proračunskim klasifikacijama (Narodne novine, br. 26/10 i 120/13, 1/20) </w:t>
      </w:r>
    </w:p>
    <w:p w14:paraId="5BD65124" w14:textId="77777777" w:rsidR="00A83EB3" w:rsidRPr="007D7D0E" w:rsidRDefault="00A83EB3" w:rsidP="00B41D0B">
      <w:pPr>
        <w:jc w:val="both"/>
        <w:rPr>
          <w:rFonts w:ascii="Arial" w:hAnsi="Arial" w:cs="Arial"/>
          <w:b/>
          <w:color w:val="FF0000"/>
          <w:sz w:val="22"/>
          <w:szCs w:val="22"/>
        </w:rPr>
      </w:pPr>
    </w:p>
    <w:p w14:paraId="0F0E4311" w14:textId="248A1AF7" w:rsidR="00B41D0B" w:rsidRPr="007D7D0E" w:rsidRDefault="00B41D0B" w:rsidP="00B41D0B">
      <w:pPr>
        <w:jc w:val="both"/>
        <w:rPr>
          <w:rFonts w:ascii="Arial" w:hAnsi="Arial" w:cs="Arial"/>
          <w:color w:val="FF0000"/>
          <w:sz w:val="22"/>
          <w:szCs w:val="22"/>
        </w:rPr>
      </w:pPr>
    </w:p>
    <w:p w14:paraId="61393BF0" w14:textId="6BBD4798" w:rsidR="00864F26" w:rsidRPr="007D7D0E" w:rsidRDefault="00864F26" w:rsidP="00B41D0B">
      <w:pPr>
        <w:jc w:val="both"/>
        <w:rPr>
          <w:rFonts w:ascii="Arial" w:hAnsi="Arial" w:cs="Arial"/>
          <w:color w:val="FF0000"/>
          <w:sz w:val="22"/>
          <w:szCs w:val="22"/>
        </w:rPr>
      </w:pPr>
    </w:p>
    <w:p w14:paraId="57707127" w14:textId="77777777" w:rsidR="00864F26" w:rsidRPr="007D7D0E" w:rsidRDefault="00864F26" w:rsidP="00B41D0B">
      <w:pPr>
        <w:jc w:val="both"/>
        <w:rPr>
          <w:rFonts w:ascii="Arial" w:hAnsi="Arial" w:cs="Arial"/>
          <w:color w:val="FF0000"/>
          <w:sz w:val="22"/>
          <w:szCs w:val="22"/>
        </w:rPr>
      </w:pPr>
    </w:p>
    <w:p w14:paraId="312F9AB3" w14:textId="3412833B" w:rsidR="00B41D0B" w:rsidRPr="007D7D0E" w:rsidRDefault="00B41D0B" w:rsidP="00B41D0B">
      <w:pPr>
        <w:jc w:val="both"/>
        <w:rPr>
          <w:rFonts w:ascii="Arial" w:hAnsi="Arial" w:cs="Arial"/>
          <w:color w:val="000000" w:themeColor="text1"/>
          <w:sz w:val="22"/>
          <w:szCs w:val="22"/>
        </w:rPr>
      </w:pPr>
      <w:r w:rsidRPr="007D7D0E">
        <w:rPr>
          <w:rFonts w:ascii="Arial" w:hAnsi="Arial" w:cs="Arial"/>
          <w:color w:val="000000" w:themeColor="text1"/>
          <w:sz w:val="22"/>
          <w:szCs w:val="22"/>
        </w:rPr>
        <w:t>Na dan 3</w:t>
      </w:r>
      <w:r w:rsidR="007D7D0E" w:rsidRPr="007D7D0E">
        <w:rPr>
          <w:rFonts w:ascii="Arial" w:hAnsi="Arial" w:cs="Arial"/>
          <w:color w:val="000000" w:themeColor="text1"/>
          <w:sz w:val="22"/>
          <w:szCs w:val="22"/>
        </w:rPr>
        <w:t>1</w:t>
      </w:r>
      <w:r w:rsidRPr="007D7D0E">
        <w:rPr>
          <w:rFonts w:ascii="Arial" w:hAnsi="Arial" w:cs="Arial"/>
          <w:color w:val="000000" w:themeColor="text1"/>
          <w:sz w:val="22"/>
          <w:szCs w:val="22"/>
        </w:rPr>
        <w:t xml:space="preserve">. </w:t>
      </w:r>
      <w:r w:rsidR="007D7D0E" w:rsidRPr="007D7D0E">
        <w:rPr>
          <w:rFonts w:ascii="Arial" w:hAnsi="Arial" w:cs="Arial"/>
          <w:color w:val="000000" w:themeColor="text1"/>
          <w:sz w:val="22"/>
          <w:szCs w:val="22"/>
        </w:rPr>
        <w:t xml:space="preserve">prosinca </w:t>
      </w:r>
      <w:r w:rsidRPr="007D7D0E">
        <w:rPr>
          <w:rFonts w:ascii="Arial" w:hAnsi="Arial" w:cs="Arial"/>
          <w:color w:val="000000" w:themeColor="text1"/>
          <w:sz w:val="22"/>
          <w:szCs w:val="22"/>
        </w:rPr>
        <w:t>202</w:t>
      </w:r>
      <w:r w:rsidR="00951803" w:rsidRPr="007D7D0E">
        <w:rPr>
          <w:rFonts w:ascii="Arial" w:hAnsi="Arial" w:cs="Arial"/>
          <w:color w:val="000000" w:themeColor="text1"/>
          <w:sz w:val="22"/>
          <w:szCs w:val="22"/>
        </w:rPr>
        <w:t>3</w:t>
      </w:r>
      <w:r w:rsidRPr="007D7D0E">
        <w:rPr>
          <w:rFonts w:ascii="Arial" w:hAnsi="Arial" w:cs="Arial"/>
          <w:color w:val="000000" w:themeColor="text1"/>
          <w:sz w:val="22"/>
          <w:szCs w:val="22"/>
        </w:rPr>
        <w:t xml:space="preserve">. u Agenciji je zaposleno </w:t>
      </w:r>
      <w:r w:rsidR="00E31F32">
        <w:rPr>
          <w:rFonts w:ascii="Arial" w:hAnsi="Arial" w:cs="Arial"/>
          <w:color w:val="000000" w:themeColor="text1"/>
          <w:sz w:val="22"/>
          <w:szCs w:val="22"/>
        </w:rPr>
        <w:t>428</w:t>
      </w:r>
      <w:r w:rsidRPr="007D7D0E">
        <w:rPr>
          <w:rFonts w:ascii="Arial" w:hAnsi="Arial" w:cs="Arial"/>
          <w:color w:val="000000" w:themeColor="text1"/>
          <w:sz w:val="22"/>
          <w:szCs w:val="22"/>
        </w:rPr>
        <w:t xml:space="preserve"> djelatnika.</w:t>
      </w:r>
    </w:p>
    <w:p w14:paraId="0A4E8F5C" w14:textId="77777777" w:rsidR="00B41D0B" w:rsidRPr="007D7D0E" w:rsidRDefault="00B41D0B" w:rsidP="00B41D0B">
      <w:pPr>
        <w:jc w:val="both"/>
        <w:rPr>
          <w:rFonts w:ascii="Arial" w:hAnsi="Arial" w:cs="Arial"/>
          <w:color w:val="000000" w:themeColor="text1"/>
          <w:sz w:val="22"/>
          <w:szCs w:val="22"/>
        </w:rPr>
      </w:pPr>
    </w:p>
    <w:p w14:paraId="02DE7718" w14:textId="59AB4BEC" w:rsidR="00B41D0B" w:rsidRPr="007D7D0E" w:rsidRDefault="00B41D0B" w:rsidP="00B41D0B">
      <w:pPr>
        <w:jc w:val="both"/>
        <w:rPr>
          <w:rFonts w:ascii="Arial" w:hAnsi="Arial" w:cs="Arial"/>
          <w:color w:val="000000" w:themeColor="text1"/>
          <w:sz w:val="22"/>
          <w:szCs w:val="22"/>
        </w:rPr>
      </w:pPr>
      <w:r w:rsidRPr="007D7D0E">
        <w:rPr>
          <w:rFonts w:ascii="Arial" w:hAnsi="Arial" w:cs="Arial"/>
          <w:color w:val="000000" w:themeColor="text1"/>
          <w:sz w:val="22"/>
          <w:szCs w:val="22"/>
        </w:rPr>
        <w:t xml:space="preserve">Odgovorna osoba Agencije je Ravnateljica, </w:t>
      </w:r>
      <w:r w:rsidR="00951803" w:rsidRPr="007D7D0E">
        <w:rPr>
          <w:rFonts w:ascii="Arial" w:hAnsi="Arial" w:cs="Arial"/>
          <w:color w:val="000000" w:themeColor="text1"/>
          <w:sz w:val="22"/>
          <w:szCs w:val="22"/>
        </w:rPr>
        <w:t>doc.</w:t>
      </w:r>
      <w:r w:rsidRPr="007D7D0E">
        <w:rPr>
          <w:rFonts w:ascii="Arial" w:hAnsi="Arial" w:cs="Arial"/>
          <w:color w:val="000000" w:themeColor="text1"/>
          <w:sz w:val="22"/>
          <w:szCs w:val="22"/>
        </w:rPr>
        <w:t xml:space="preserve">dr.sc. Darja Sokolić. </w:t>
      </w:r>
      <w:r w:rsidR="002D2515">
        <w:rPr>
          <w:rFonts w:ascii="Arial" w:hAnsi="Arial" w:cs="Arial"/>
          <w:color w:val="000000" w:themeColor="text1"/>
          <w:sz w:val="22"/>
          <w:szCs w:val="22"/>
        </w:rPr>
        <w:t xml:space="preserve">Ovlast za potpisivanje prenesena je na Zamjenika Ravnateljice, </w:t>
      </w:r>
      <w:r w:rsidR="002D2515" w:rsidRPr="002D2515">
        <w:rPr>
          <w:rFonts w:ascii="Arial" w:hAnsi="Arial" w:cs="Arial"/>
          <w:color w:val="000000" w:themeColor="text1"/>
          <w:sz w:val="22"/>
          <w:szCs w:val="22"/>
        </w:rPr>
        <w:t>izv.prof.dr.sc. Krunoslav</w:t>
      </w:r>
      <w:r w:rsidR="002D2515">
        <w:rPr>
          <w:rFonts w:ascii="Arial" w:hAnsi="Arial" w:cs="Arial"/>
          <w:color w:val="000000" w:themeColor="text1"/>
          <w:sz w:val="22"/>
          <w:szCs w:val="22"/>
        </w:rPr>
        <w:t>a</w:t>
      </w:r>
      <w:r w:rsidR="002D2515" w:rsidRPr="002D2515">
        <w:rPr>
          <w:rFonts w:ascii="Arial" w:hAnsi="Arial" w:cs="Arial"/>
          <w:color w:val="000000" w:themeColor="text1"/>
          <w:sz w:val="22"/>
          <w:szCs w:val="22"/>
        </w:rPr>
        <w:t xml:space="preserve"> Karalić</w:t>
      </w:r>
      <w:r w:rsidR="002D2515">
        <w:rPr>
          <w:rFonts w:ascii="Arial" w:hAnsi="Arial" w:cs="Arial"/>
          <w:color w:val="000000" w:themeColor="text1"/>
          <w:sz w:val="22"/>
          <w:szCs w:val="22"/>
        </w:rPr>
        <w:t>.</w:t>
      </w:r>
    </w:p>
    <w:p w14:paraId="2B8B8FD0" w14:textId="77777777" w:rsidR="00B41D0B" w:rsidRPr="007D7D0E" w:rsidRDefault="00B41D0B" w:rsidP="00B41D0B">
      <w:pPr>
        <w:jc w:val="both"/>
        <w:rPr>
          <w:rFonts w:ascii="Arial" w:hAnsi="Arial" w:cs="Arial"/>
          <w:color w:val="FF0000"/>
          <w:sz w:val="22"/>
          <w:szCs w:val="22"/>
        </w:rPr>
      </w:pPr>
    </w:p>
    <w:p w14:paraId="2418EBF8" w14:textId="51651FB4" w:rsidR="00B41D0B" w:rsidRPr="007D7D0E" w:rsidRDefault="00B41D0B" w:rsidP="00B41D0B">
      <w:pPr>
        <w:jc w:val="both"/>
        <w:rPr>
          <w:rFonts w:ascii="Arial" w:hAnsi="Arial" w:cs="Arial"/>
          <w:color w:val="000000" w:themeColor="text1"/>
          <w:sz w:val="22"/>
          <w:szCs w:val="22"/>
        </w:rPr>
      </w:pPr>
      <w:r w:rsidRPr="007D7D0E">
        <w:rPr>
          <w:rFonts w:ascii="Arial" w:hAnsi="Arial" w:cs="Arial"/>
          <w:color w:val="000000" w:themeColor="text1"/>
          <w:sz w:val="22"/>
          <w:szCs w:val="22"/>
        </w:rPr>
        <w:t xml:space="preserve">Financijski izvještaji koji se sastavljaju za razdoblje od </w:t>
      </w:r>
      <w:r w:rsidR="00533D17" w:rsidRPr="007D7D0E">
        <w:rPr>
          <w:rFonts w:ascii="Arial" w:hAnsi="Arial" w:cs="Arial"/>
          <w:color w:val="000000" w:themeColor="text1"/>
          <w:sz w:val="22"/>
          <w:szCs w:val="22"/>
        </w:rPr>
        <w:t>0</w:t>
      </w:r>
      <w:r w:rsidRPr="007D7D0E">
        <w:rPr>
          <w:rFonts w:ascii="Arial" w:hAnsi="Arial" w:cs="Arial"/>
          <w:color w:val="000000" w:themeColor="text1"/>
          <w:sz w:val="22"/>
          <w:szCs w:val="22"/>
        </w:rPr>
        <w:t xml:space="preserve">1. siječnja do </w:t>
      </w:r>
      <w:r w:rsidR="007D7D0E" w:rsidRPr="007D7D0E">
        <w:rPr>
          <w:rFonts w:ascii="Arial" w:hAnsi="Arial" w:cs="Arial"/>
          <w:color w:val="000000" w:themeColor="text1"/>
          <w:sz w:val="22"/>
          <w:szCs w:val="22"/>
        </w:rPr>
        <w:t>31. prosinca 2023</w:t>
      </w:r>
      <w:r w:rsidRPr="007D7D0E">
        <w:rPr>
          <w:rFonts w:ascii="Arial" w:hAnsi="Arial" w:cs="Arial"/>
          <w:color w:val="000000" w:themeColor="text1"/>
          <w:sz w:val="22"/>
          <w:szCs w:val="22"/>
        </w:rPr>
        <w:t>. godine jesu:</w:t>
      </w:r>
    </w:p>
    <w:p w14:paraId="13138804" w14:textId="77777777" w:rsidR="007D7D0E" w:rsidRPr="007D7D0E" w:rsidRDefault="007D7D0E" w:rsidP="00B41D0B">
      <w:pPr>
        <w:jc w:val="both"/>
        <w:rPr>
          <w:rFonts w:ascii="Arial" w:hAnsi="Arial" w:cs="Arial"/>
          <w:color w:val="000000" w:themeColor="text1"/>
          <w:sz w:val="22"/>
          <w:szCs w:val="22"/>
        </w:rPr>
      </w:pPr>
    </w:p>
    <w:p w14:paraId="448C9155" w14:textId="193A1AD3" w:rsidR="007D7D0E" w:rsidRPr="007D7D0E" w:rsidRDefault="007D7D0E" w:rsidP="00B41D0B">
      <w:pPr>
        <w:pStyle w:val="ListParagraph"/>
        <w:numPr>
          <w:ilvl w:val="0"/>
          <w:numId w:val="3"/>
        </w:numPr>
        <w:jc w:val="both"/>
        <w:rPr>
          <w:rFonts w:ascii="Arial" w:hAnsi="Arial" w:cs="Arial"/>
          <w:color w:val="000000" w:themeColor="text1"/>
          <w:sz w:val="22"/>
          <w:szCs w:val="22"/>
        </w:rPr>
      </w:pPr>
      <w:r w:rsidRPr="007D7D0E">
        <w:rPr>
          <w:rFonts w:ascii="Arial" w:hAnsi="Arial" w:cs="Arial"/>
          <w:color w:val="000000" w:themeColor="text1"/>
          <w:sz w:val="22"/>
          <w:szCs w:val="22"/>
        </w:rPr>
        <w:t>Bilanca na obrascu BIL</w:t>
      </w:r>
    </w:p>
    <w:p w14:paraId="38948889" w14:textId="2D3FA380" w:rsidR="00B41D0B" w:rsidRPr="007D7D0E" w:rsidRDefault="00B41D0B" w:rsidP="00B41D0B">
      <w:pPr>
        <w:pStyle w:val="ListParagraph"/>
        <w:numPr>
          <w:ilvl w:val="0"/>
          <w:numId w:val="3"/>
        </w:numPr>
        <w:jc w:val="both"/>
        <w:rPr>
          <w:rFonts w:ascii="Arial" w:hAnsi="Arial" w:cs="Arial"/>
          <w:color w:val="000000" w:themeColor="text1"/>
          <w:sz w:val="22"/>
          <w:szCs w:val="22"/>
        </w:rPr>
      </w:pPr>
      <w:r w:rsidRPr="007D7D0E">
        <w:rPr>
          <w:rFonts w:ascii="Arial" w:hAnsi="Arial" w:cs="Arial"/>
          <w:color w:val="000000" w:themeColor="text1"/>
          <w:sz w:val="22"/>
          <w:szCs w:val="22"/>
        </w:rPr>
        <w:t xml:space="preserve">Izvještaj o prihodima i rashodima, primicima i izdacima na </w:t>
      </w:r>
      <w:r w:rsidR="00951803" w:rsidRPr="007D7D0E">
        <w:rPr>
          <w:rFonts w:ascii="Arial" w:hAnsi="Arial" w:cs="Arial"/>
          <w:color w:val="000000" w:themeColor="text1"/>
          <w:sz w:val="22"/>
          <w:szCs w:val="22"/>
        </w:rPr>
        <w:t>O</w:t>
      </w:r>
      <w:r w:rsidRPr="007D7D0E">
        <w:rPr>
          <w:rFonts w:ascii="Arial" w:hAnsi="Arial" w:cs="Arial"/>
          <w:color w:val="000000" w:themeColor="text1"/>
          <w:sz w:val="22"/>
          <w:szCs w:val="22"/>
        </w:rPr>
        <w:t>brascu PR–RAS</w:t>
      </w:r>
    </w:p>
    <w:p w14:paraId="27927E63" w14:textId="04DE4909" w:rsidR="007D7D0E" w:rsidRPr="007D7D0E" w:rsidRDefault="007D7D0E" w:rsidP="00B41D0B">
      <w:pPr>
        <w:pStyle w:val="ListParagraph"/>
        <w:numPr>
          <w:ilvl w:val="0"/>
          <w:numId w:val="3"/>
        </w:numPr>
        <w:jc w:val="both"/>
        <w:rPr>
          <w:rFonts w:ascii="Arial" w:hAnsi="Arial" w:cs="Arial"/>
          <w:color w:val="000000" w:themeColor="text1"/>
          <w:sz w:val="22"/>
          <w:szCs w:val="22"/>
        </w:rPr>
      </w:pPr>
      <w:r w:rsidRPr="007D7D0E">
        <w:rPr>
          <w:rFonts w:ascii="Arial" w:hAnsi="Arial" w:cs="Arial"/>
          <w:color w:val="000000" w:themeColor="text1"/>
          <w:sz w:val="22"/>
          <w:szCs w:val="22"/>
        </w:rPr>
        <w:t>Izvještaj o rashodima prema funkcijskoj klasifikaciji na obrascu RAS-funkcijski</w:t>
      </w:r>
    </w:p>
    <w:p w14:paraId="15A6A73E" w14:textId="025FB8C2" w:rsidR="00B41D0B" w:rsidRPr="007D7D0E" w:rsidRDefault="00B41D0B" w:rsidP="00B41D0B">
      <w:pPr>
        <w:pStyle w:val="ListParagraph"/>
        <w:numPr>
          <w:ilvl w:val="0"/>
          <w:numId w:val="3"/>
        </w:numPr>
        <w:jc w:val="both"/>
        <w:rPr>
          <w:rFonts w:ascii="Arial" w:hAnsi="Arial" w:cs="Arial"/>
          <w:color w:val="000000" w:themeColor="text1"/>
          <w:sz w:val="22"/>
          <w:szCs w:val="22"/>
        </w:rPr>
      </w:pPr>
      <w:r w:rsidRPr="007D7D0E">
        <w:rPr>
          <w:rFonts w:ascii="Arial" w:hAnsi="Arial" w:cs="Arial"/>
          <w:color w:val="000000" w:themeColor="text1"/>
          <w:sz w:val="22"/>
          <w:szCs w:val="22"/>
        </w:rPr>
        <w:t xml:space="preserve">Izvještaj o obvezama na </w:t>
      </w:r>
      <w:r w:rsidR="00951803" w:rsidRPr="007D7D0E">
        <w:rPr>
          <w:rFonts w:ascii="Arial" w:hAnsi="Arial" w:cs="Arial"/>
          <w:color w:val="000000" w:themeColor="text1"/>
          <w:sz w:val="22"/>
          <w:szCs w:val="22"/>
        </w:rPr>
        <w:t>O</w:t>
      </w:r>
      <w:r w:rsidRPr="007D7D0E">
        <w:rPr>
          <w:rFonts w:ascii="Arial" w:hAnsi="Arial" w:cs="Arial"/>
          <w:color w:val="000000" w:themeColor="text1"/>
          <w:sz w:val="22"/>
          <w:szCs w:val="22"/>
        </w:rPr>
        <w:t>brascu OBVEZE</w:t>
      </w:r>
    </w:p>
    <w:p w14:paraId="68EE4FC6" w14:textId="596492C7" w:rsidR="007D7D0E" w:rsidRPr="007D7D0E" w:rsidRDefault="007D7D0E" w:rsidP="00B41D0B">
      <w:pPr>
        <w:pStyle w:val="ListParagraph"/>
        <w:numPr>
          <w:ilvl w:val="0"/>
          <w:numId w:val="3"/>
        </w:numPr>
        <w:jc w:val="both"/>
        <w:rPr>
          <w:rFonts w:ascii="Arial" w:hAnsi="Arial" w:cs="Arial"/>
          <w:color w:val="000000" w:themeColor="text1"/>
          <w:sz w:val="22"/>
          <w:szCs w:val="22"/>
        </w:rPr>
      </w:pPr>
      <w:r w:rsidRPr="007D7D0E">
        <w:rPr>
          <w:rFonts w:ascii="Arial" w:hAnsi="Arial" w:cs="Arial"/>
          <w:color w:val="000000" w:themeColor="text1"/>
          <w:sz w:val="22"/>
          <w:szCs w:val="22"/>
        </w:rPr>
        <w:t>Izvještaj o promjenama u vrijednosti i obujmu imovine i obveza na obrascu P-VRIO</w:t>
      </w:r>
    </w:p>
    <w:p w14:paraId="7B719F4D" w14:textId="2FB90EA2" w:rsidR="00B41D0B" w:rsidRPr="007D7D0E" w:rsidRDefault="00B41D0B" w:rsidP="00B41D0B">
      <w:pPr>
        <w:pStyle w:val="ListParagraph"/>
        <w:numPr>
          <w:ilvl w:val="0"/>
          <w:numId w:val="3"/>
        </w:numPr>
        <w:jc w:val="both"/>
        <w:rPr>
          <w:rFonts w:ascii="Arial" w:hAnsi="Arial" w:cs="Arial"/>
          <w:color w:val="000000" w:themeColor="text1"/>
          <w:sz w:val="22"/>
          <w:szCs w:val="22"/>
        </w:rPr>
      </w:pPr>
      <w:r w:rsidRPr="007D7D0E">
        <w:rPr>
          <w:rFonts w:ascii="Arial" w:hAnsi="Arial" w:cs="Arial"/>
          <w:color w:val="000000" w:themeColor="text1"/>
          <w:sz w:val="22"/>
          <w:szCs w:val="22"/>
        </w:rPr>
        <w:t>Bilješke</w:t>
      </w:r>
    </w:p>
    <w:p w14:paraId="356AA40E" w14:textId="563D66F4" w:rsidR="00B41D0B" w:rsidRPr="007D7D0E" w:rsidRDefault="00B41D0B" w:rsidP="00B41D0B">
      <w:pPr>
        <w:pStyle w:val="ListParagraph"/>
        <w:ind w:left="0"/>
        <w:jc w:val="both"/>
        <w:rPr>
          <w:rFonts w:ascii="Arial" w:hAnsi="Arial" w:cs="Arial"/>
          <w:color w:val="FF0000"/>
          <w:sz w:val="22"/>
          <w:szCs w:val="22"/>
        </w:rPr>
      </w:pPr>
    </w:p>
    <w:p w14:paraId="281E9E25" w14:textId="77777777" w:rsidR="00A83EB3" w:rsidRPr="007D7D0E" w:rsidRDefault="00A83EB3" w:rsidP="00A83EB3">
      <w:pPr>
        <w:jc w:val="both"/>
        <w:rPr>
          <w:rFonts w:ascii="Arial" w:hAnsi="Arial" w:cs="Arial"/>
          <w:color w:val="000000" w:themeColor="text1"/>
          <w:sz w:val="22"/>
          <w:szCs w:val="22"/>
        </w:rPr>
      </w:pPr>
      <w:r w:rsidRPr="007D7D0E">
        <w:rPr>
          <w:rFonts w:ascii="Arial" w:hAnsi="Arial" w:cs="Arial"/>
          <w:color w:val="000000" w:themeColor="text1"/>
          <w:sz w:val="22"/>
          <w:szCs w:val="22"/>
        </w:rPr>
        <w:t xml:space="preserve">Podaci za popunjavanje financijskih izvještaja dobiveni su iz Glavne knjige koju informatički podržava KONTO program. </w:t>
      </w:r>
    </w:p>
    <w:p w14:paraId="0CA38106" w14:textId="77777777" w:rsidR="00A83EB3" w:rsidRPr="007D7D0E" w:rsidRDefault="00A83EB3" w:rsidP="00B41D0B">
      <w:pPr>
        <w:pStyle w:val="ListParagraph"/>
        <w:ind w:left="0"/>
        <w:jc w:val="both"/>
        <w:rPr>
          <w:rFonts w:ascii="Arial" w:hAnsi="Arial" w:cs="Arial"/>
          <w:color w:val="FF0000"/>
          <w:sz w:val="22"/>
          <w:szCs w:val="22"/>
        </w:rPr>
      </w:pPr>
    </w:p>
    <w:p w14:paraId="3B40B5B6" w14:textId="77777777" w:rsidR="00A83EB3" w:rsidRPr="007D7D0E" w:rsidRDefault="00A83EB3" w:rsidP="00A83EB3">
      <w:pPr>
        <w:pStyle w:val="ListParagraph"/>
        <w:ind w:left="0"/>
        <w:jc w:val="both"/>
        <w:rPr>
          <w:rFonts w:ascii="Arial" w:hAnsi="Arial" w:cs="Arial"/>
          <w:color w:val="000000" w:themeColor="text1"/>
          <w:sz w:val="22"/>
          <w:szCs w:val="22"/>
        </w:rPr>
      </w:pPr>
    </w:p>
    <w:p w14:paraId="3C87D412" w14:textId="3D4F73EF" w:rsidR="00A83EB3" w:rsidRPr="007D7D0E" w:rsidRDefault="00A83EB3" w:rsidP="00A83EB3">
      <w:pPr>
        <w:jc w:val="both"/>
        <w:rPr>
          <w:rFonts w:ascii="Arial" w:hAnsi="Arial" w:cs="Arial"/>
          <w:color w:val="000000" w:themeColor="text1"/>
          <w:sz w:val="22"/>
          <w:szCs w:val="22"/>
        </w:rPr>
      </w:pPr>
      <w:r w:rsidRPr="007D7D0E">
        <w:rPr>
          <w:rFonts w:ascii="Arial" w:hAnsi="Arial" w:cs="Arial"/>
          <w:color w:val="000000" w:themeColor="text1"/>
          <w:sz w:val="22"/>
          <w:szCs w:val="22"/>
        </w:rPr>
        <w:t>U nastavku slijedi dopuna podataka uz Izvještaje u razdoblju od 01. siječnja 202</w:t>
      </w:r>
      <w:r w:rsidR="00951803" w:rsidRPr="007D7D0E">
        <w:rPr>
          <w:rFonts w:ascii="Arial" w:hAnsi="Arial" w:cs="Arial"/>
          <w:color w:val="000000" w:themeColor="text1"/>
          <w:sz w:val="22"/>
          <w:szCs w:val="22"/>
        </w:rPr>
        <w:t>3</w:t>
      </w:r>
      <w:r w:rsidRPr="007D7D0E">
        <w:rPr>
          <w:rFonts w:ascii="Arial" w:hAnsi="Arial" w:cs="Arial"/>
          <w:color w:val="000000" w:themeColor="text1"/>
          <w:sz w:val="22"/>
          <w:szCs w:val="22"/>
        </w:rPr>
        <w:t xml:space="preserve">. godine do </w:t>
      </w:r>
      <w:r w:rsidR="00927824" w:rsidRPr="007D7D0E">
        <w:rPr>
          <w:rFonts w:ascii="Arial" w:hAnsi="Arial" w:cs="Arial"/>
          <w:color w:val="000000" w:themeColor="text1"/>
          <w:sz w:val="22"/>
          <w:szCs w:val="22"/>
        </w:rPr>
        <w:t xml:space="preserve">     </w:t>
      </w:r>
      <w:r w:rsidR="007D7D0E" w:rsidRPr="007D7D0E">
        <w:rPr>
          <w:rFonts w:ascii="Arial" w:hAnsi="Arial" w:cs="Arial"/>
          <w:color w:val="000000" w:themeColor="text1"/>
          <w:sz w:val="22"/>
          <w:szCs w:val="22"/>
        </w:rPr>
        <w:t xml:space="preserve">31. prosinca </w:t>
      </w:r>
      <w:r w:rsidRPr="007D7D0E">
        <w:rPr>
          <w:rFonts w:ascii="Arial" w:hAnsi="Arial" w:cs="Arial"/>
          <w:color w:val="000000" w:themeColor="text1"/>
          <w:sz w:val="22"/>
          <w:szCs w:val="22"/>
        </w:rPr>
        <w:t xml:space="preserve"> 202</w:t>
      </w:r>
      <w:r w:rsidR="00951803" w:rsidRPr="007D7D0E">
        <w:rPr>
          <w:rFonts w:ascii="Arial" w:hAnsi="Arial" w:cs="Arial"/>
          <w:color w:val="000000" w:themeColor="text1"/>
          <w:sz w:val="22"/>
          <w:szCs w:val="22"/>
        </w:rPr>
        <w:t>3</w:t>
      </w:r>
      <w:r w:rsidRPr="007D7D0E">
        <w:rPr>
          <w:rFonts w:ascii="Arial" w:hAnsi="Arial" w:cs="Arial"/>
          <w:color w:val="000000" w:themeColor="text1"/>
          <w:sz w:val="22"/>
          <w:szCs w:val="22"/>
        </w:rPr>
        <w:t>. godine</w:t>
      </w:r>
      <w:r w:rsidR="0005455E" w:rsidRPr="007D7D0E">
        <w:rPr>
          <w:rFonts w:ascii="Arial" w:hAnsi="Arial" w:cs="Arial"/>
          <w:color w:val="000000" w:themeColor="text1"/>
          <w:sz w:val="22"/>
          <w:szCs w:val="22"/>
        </w:rPr>
        <w:t>.</w:t>
      </w:r>
    </w:p>
    <w:p w14:paraId="0631A752" w14:textId="39ECBA2C" w:rsidR="0005455E" w:rsidRPr="007D7D0E" w:rsidRDefault="0005455E" w:rsidP="00A83EB3">
      <w:pPr>
        <w:jc w:val="both"/>
        <w:rPr>
          <w:rFonts w:ascii="Arial" w:hAnsi="Arial" w:cs="Arial"/>
          <w:color w:val="FF0000"/>
          <w:sz w:val="22"/>
          <w:szCs w:val="22"/>
        </w:rPr>
      </w:pPr>
    </w:p>
    <w:p w14:paraId="49AF0B77" w14:textId="5B57BA22" w:rsidR="0005455E" w:rsidRPr="007D7D0E" w:rsidRDefault="0005455E" w:rsidP="00A83EB3">
      <w:pPr>
        <w:jc w:val="both"/>
        <w:rPr>
          <w:rFonts w:ascii="Arial" w:hAnsi="Arial" w:cs="Arial"/>
          <w:color w:val="FF0000"/>
          <w:sz w:val="22"/>
          <w:szCs w:val="22"/>
        </w:rPr>
      </w:pPr>
    </w:p>
    <w:p w14:paraId="4F8C8564" w14:textId="5CE61B67" w:rsidR="0005455E" w:rsidRPr="007D7D0E" w:rsidRDefault="0005455E" w:rsidP="00A83EB3">
      <w:pPr>
        <w:jc w:val="both"/>
        <w:rPr>
          <w:rFonts w:ascii="Arial" w:hAnsi="Arial" w:cs="Arial"/>
          <w:color w:val="FF0000"/>
          <w:sz w:val="22"/>
          <w:szCs w:val="22"/>
        </w:rPr>
      </w:pPr>
    </w:p>
    <w:p w14:paraId="589A0FD4" w14:textId="77777777" w:rsidR="008138B6" w:rsidRPr="008138B6" w:rsidRDefault="008138B6" w:rsidP="008138B6">
      <w:pPr>
        <w:jc w:val="both"/>
        <w:rPr>
          <w:rFonts w:ascii="Arial" w:hAnsi="Arial" w:cs="Arial"/>
          <w:b/>
          <w:sz w:val="22"/>
          <w:szCs w:val="22"/>
          <w:u w:val="single"/>
        </w:rPr>
      </w:pPr>
      <w:r w:rsidRPr="008138B6">
        <w:rPr>
          <w:rFonts w:ascii="Arial" w:hAnsi="Arial" w:cs="Arial"/>
          <w:b/>
          <w:sz w:val="22"/>
          <w:szCs w:val="22"/>
          <w:u w:val="single"/>
        </w:rPr>
        <w:t>Bilješke uz Izvještaj Bilanca - BIL</w:t>
      </w:r>
    </w:p>
    <w:p w14:paraId="02B6229A" w14:textId="3567BAF1" w:rsidR="0005455E" w:rsidRDefault="0005455E" w:rsidP="00A83EB3">
      <w:pPr>
        <w:jc w:val="both"/>
        <w:rPr>
          <w:rFonts w:ascii="Arial" w:hAnsi="Arial" w:cs="Arial"/>
          <w:color w:val="FF0000"/>
          <w:sz w:val="22"/>
          <w:szCs w:val="22"/>
        </w:rPr>
      </w:pPr>
    </w:p>
    <w:p w14:paraId="088F2F46" w14:textId="77777777" w:rsidR="008138B6" w:rsidRPr="008138B6" w:rsidRDefault="008138B6" w:rsidP="008138B6">
      <w:pPr>
        <w:jc w:val="both"/>
        <w:rPr>
          <w:rFonts w:ascii="Arial" w:hAnsi="Arial" w:cs="Arial"/>
          <w:sz w:val="22"/>
          <w:szCs w:val="22"/>
        </w:rPr>
      </w:pPr>
    </w:p>
    <w:p w14:paraId="781535D1" w14:textId="2BB378E6" w:rsidR="008138B6" w:rsidRPr="008138B6" w:rsidRDefault="008138B6" w:rsidP="008138B6">
      <w:pPr>
        <w:jc w:val="both"/>
        <w:rPr>
          <w:rFonts w:ascii="Arial" w:hAnsi="Arial" w:cs="Arial"/>
          <w:color w:val="FF0000"/>
          <w:sz w:val="22"/>
          <w:szCs w:val="22"/>
        </w:rPr>
      </w:pPr>
      <w:r w:rsidRPr="008138B6">
        <w:rPr>
          <w:rFonts w:ascii="Arial" w:hAnsi="Arial" w:cs="Arial"/>
          <w:sz w:val="22"/>
          <w:szCs w:val="22"/>
          <w:u w:val="single"/>
        </w:rPr>
        <w:t>ŠIFRA B002 Nefinancijska imovina</w:t>
      </w:r>
      <w:r w:rsidRPr="008138B6">
        <w:rPr>
          <w:rFonts w:ascii="Arial" w:hAnsi="Arial" w:cs="Arial"/>
          <w:sz w:val="22"/>
          <w:szCs w:val="22"/>
        </w:rPr>
        <w:t xml:space="preserve"> – bilježi smanjenje od 0,5% najvećim dijelom odnosi se na imovinu preuzetih Agencija, provedene postupke javne nabave i obnavljanje dotrajale neupotrebljive imovine potrebne za obavljanje redovne djelatnosti Agencije, umanjenu za obračunati ispravak vrijednosti po propisanim stopama za 2023. godinu. Detaljno obrazloženje prikazano je u bilješkama obrasca PR-RAS u rashodima za nabavu nefinancijske imovine</w:t>
      </w:r>
      <w:r w:rsidRPr="008138B6">
        <w:rPr>
          <w:rFonts w:ascii="Arial" w:hAnsi="Arial" w:cs="Arial"/>
          <w:color w:val="FF0000"/>
          <w:sz w:val="22"/>
          <w:szCs w:val="22"/>
        </w:rPr>
        <w:t>.</w:t>
      </w:r>
    </w:p>
    <w:p w14:paraId="60BE8544" w14:textId="77777777" w:rsidR="008138B6" w:rsidRPr="008138B6" w:rsidRDefault="008138B6" w:rsidP="008138B6">
      <w:pPr>
        <w:jc w:val="both"/>
        <w:rPr>
          <w:rFonts w:ascii="Arial" w:hAnsi="Arial" w:cs="Arial"/>
          <w:sz w:val="22"/>
          <w:szCs w:val="22"/>
        </w:rPr>
      </w:pPr>
    </w:p>
    <w:p w14:paraId="080B62BD" w14:textId="2C9E2B27" w:rsidR="008138B6" w:rsidRPr="008138B6" w:rsidRDefault="008138B6" w:rsidP="008138B6">
      <w:pPr>
        <w:jc w:val="both"/>
        <w:rPr>
          <w:rFonts w:ascii="Arial" w:hAnsi="Arial" w:cs="Arial"/>
          <w:sz w:val="22"/>
          <w:szCs w:val="22"/>
        </w:rPr>
      </w:pPr>
      <w:r w:rsidRPr="008138B6">
        <w:rPr>
          <w:rFonts w:ascii="Arial" w:hAnsi="Arial" w:cs="Arial"/>
          <w:sz w:val="22"/>
          <w:szCs w:val="22"/>
          <w:u w:val="single"/>
        </w:rPr>
        <w:t>ŠIFRA 06 Proizvedena kratkotrajna imovina</w:t>
      </w:r>
      <w:r w:rsidRPr="008138B6">
        <w:rPr>
          <w:rFonts w:ascii="Arial" w:hAnsi="Arial" w:cs="Arial"/>
          <w:sz w:val="22"/>
          <w:szCs w:val="22"/>
        </w:rPr>
        <w:t xml:space="preserve"> – povećanje od 21,4%. Sastoji se od zaliha za obavljanje djelatnosti i za proizvodnju u tijeku i gotove proizvode u Centru za sjemenarstvo i rasadničarstvo i Centru za voćarstvo i povrćarstvo.</w:t>
      </w:r>
    </w:p>
    <w:p w14:paraId="37D7A8C1" w14:textId="77777777" w:rsidR="008138B6" w:rsidRPr="008138B6" w:rsidRDefault="008138B6" w:rsidP="008138B6">
      <w:pPr>
        <w:jc w:val="both"/>
        <w:rPr>
          <w:rFonts w:ascii="Arial" w:hAnsi="Arial" w:cs="Arial"/>
          <w:color w:val="FF0000"/>
          <w:sz w:val="22"/>
          <w:szCs w:val="22"/>
        </w:rPr>
      </w:pPr>
    </w:p>
    <w:p w14:paraId="3B9C059B" w14:textId="6B8FE166" w:rsidR="00387504" w:rsidRDefault="008138B6" w:rsidP="008138B6">
      <w:pPr>
        <w:jc w:val="both"/>
        <w:rPr>
          <w:rFonts w:ascii="Arial" w:hAnsi="Arial" w:cs="Arial"/>
          <w:sz w:val="22"/>
          <w:szCs w:val="22"/>
        </w:rPr>
      </w:pPr>
      <w:r w:rsidRPr="00A7452A">
        <w:rPr>
          <w:rFonts w:ascii="Arial" w:hAnsi="Arial" w:cs="Arial"/>
          <w:sz w:val="22"/>
          <w:szCs w:val="22"/>
          <w:u w:val="single"/>
        </w:rPr>
        <w:t>ŠIFRA 1 – Financijska imovina</w:t>
      </w:r>
      <w:r w:rsidRPr="00A7452A">
        <w:rPr>
          <w:rFonts w:ascii="Arial" w:hAnsi="Arial" w:cs="Arial"/>
          <w:sz w:val="22"/>
          <w:szCs w:val="22"/>
        </w:rPr>
        <w:t xml:space="preserve"> – povećanje od </w:t>
      </w:r>
      <w:r w:rsidR="00706FCB" w:rsidRPr="00A7452A">
        <w:rPr>
          <w:rFonts w:ascii="Arial" w:hAnsi="Arial" w:cs="Arial"/>
          <w:sz w:val="22"/>
          <w:szCs w:val="22"/>
        </w:rPr>
        <w:t>10,1</w:t>
      </w:r>
      <w:r w:rsidRPr="00A7452A">
        <w:rPr>
          <w:rFonts w:ascii="Arial" w:hAnsi="Arial" w:cs="Arial"/>
          <w:sz w:val="22"/>
          <w:szCs w:val="22"/>
        </w:rPr>
        <w:t xml:space="preserve">% i uključuje potraživanja za više plaćeni </w:t>
      </w:r>
      <w:r w:rsidR="00A7452A" w:rsidRPr="00A7452A">
        <w:rPr>
          <w:rFonts w:ascii="Arial" w:hAnsi="Arial" w:cs="Arial"/>
          <w:sz w:val="22"/>
          <w:szCs w:val="22"/>
        </w:rPr>
        <w:t>porez i prirez na dohodak – konačni obračun, potraživanje za više plaćene doprinose za zdravstveno i mirovinsko osiguranje</w:t>
      </w:r>
      <w:r w:rsidRPr="00A7452A">
        <w:rPr>
          <w:rFonts w:ascii="Arial" w:hAnsi="Arial" w:cs="Arial"/>
          <w:sz w:val="22"/>
          <w:szCs w:val="22"/>
        </w:rPr>
        <w:t>. Smanjena su potraživanja za bolovanje na teret HZZO</w:t>
      </w:r>
      <w:r w:rsidR="00A7452A">
        <w:rPr>
          <w:rFonts w:ascii="Arial" w:hAnsi="Arial" w:cs="Arial"/>
          <w:sz w:val="22"/>
          <w:szCs w:val="22"/>
        </w:rPr>
        <w:t xml:space="preserve"> i  HZZOZZR</w:t>
      </w:r>
      <w:r w:rsidRPr="00A7452A">
        <w:rPr>
          <w:rFonts w:ascii="Arial" w:hAnsi="Arial" w:cs="Arial"/>
          <w:sz w:val="22"/>
          <w:szCs w:val="22"/>
        </w:rPr>
        <w:t xml:space="preserve"> sukladno uputi Ministarstva financija. </w:t>
      </w:r>
      <w:r w:rsidR="00A7452A">
        <w:rPr>
          <w:rFonts w:ascii="Arial" w:hAnsi="Arial" w:cs="Arial"/>
          <w:sz w:val="22"/>
          <w:szCs w:val="22"/>
        </w:rPr>
        <w:t xml:space="preserve">Dani predujmovi iznose 25.386,59 EUR i odnose se na plaćene predujmove za smještaj i kotizaciju za sudjelovanje djelatnika na stručnom skupu (ranija kotizacija s nižom cijenom), naljepnice za </w:t>
      </w:r>
      <w:proofErr w:type="spellStart"/>
      <w:r w:rsidR="00A7452A">
        <w:rPr>
          <w:rFonts w:ascii="Arial" w:hAnsi="Arial" w:cs="Arial"/>
          <w:sz w:val="22"/>
          <w:szCs w:val="22"/>
        </w:rPr>
        <w:t>sekvenciranje</w:t>
      </w:r>
      <w:proofErr w:type="spellEnd"/>
      <w:r w:rsidR="00A7452A">
        <w:rPr>
          <w:rFonts w:ascii="Arial" w:hAnsi="Arial" w:cs="Arial"/>
          <w:sz w:val="22"/>
          <w:szCs w:val="22"/>
        </w:rPr>
        <w:t>, predujmove plaćene FINA-i za provedbu ovrhe na novčanim sredstvima kupaca (prisilna naplata).</w:t>
      </w:r>
      <w:r w:rsidR="00EE1834">
        <w:rPr>
          <w:rFonts w:ascii="Arial" w:hAnsi="Arial" w:cs="Arial"/>
          <w:sz w:val="22"/>
          <w:szCs w:val="22"/>
        </w:rPr>
        <w:t xml:space="preserve"> </w:t>
      </w:r>
      <w:r w:rsidR="00387504" w:rsidRPr="00387504">
        <w:rPr>
          <w:rFonts w:ascii="Arial" w:hAnsi="Arial" w:cs="Arial"/>
          <w:sz w:val="22"/>
          <w:szCs w:val="22"/>
        </w:rPr>
        <w:t>Temeljem Odluke o proceduri praćenja i naplate prihoda i primitaka i Upute o kriterijima, mjerilima i postupku za obročnu otplatu duga i otpis potraživanja Agencija sklapa Sporazume o obročnoj otplati duga (potraživanja) i isto iskazuje na potraživanjima za zajmove, čime se iz poslovnih knjiga smanjuju potraživanja za prihode poslovanja.</w:t>
      </w:r>
      <w:r w:rsidR="00387504">
        <w:rPr>
          <w:rFonts w:ascii="Arial" w:hAnsi="Arial" w:cs="Arial"/>
          <w:sz w:val="22"/>
          <w:szCs w:val="22"/>
        </w:rPr>
        <w:t xml:space="preserve"> Potraživanja za prihode poslovanja odnose se na potraživanja za prihode po posebnim propisima i prohode od prodaje proizvoda i roba te pruženih usluga</w:t>
      </w:r>
      <w:r w:rsidR="00387504" w:rsidRPr="00387504">
        <w:t xml:space="preserve"> </w:t>
      </w:r>
      <w:r w:rsidR="00387504" w:rsidRPr="00387504">
        <w:rPr>
          <w:rFonts w:ascii="Arial" w:hAnsi="Arial" w:cs="Arial"/>
          <w:sz w:val="22"/>
          <w:szCs w:val="22"/>
        </w:rPr>
        <w:t>Sukladno Pravilniku o proračunskom računovodstvu proveden je ispravak vrijednosti potraživanja, te su i naplaćena potraživanja evidentirana i isknjižena sa ispravka vrijednosti potraživanja. Rashodi budućih razdoblja i nedospjela naplata prihoda odnose se na evidentirane račune za predujam i plaću za prosinac 202</w:t>
      </w:r>
      <w:r w:rsidR="00387504">
        <w:rPr>
          <w:rFonts w:ascii="Arial" w:hAnsi="Arial" w:cs="Arial"/>
          <w:sz w:val="22"/>
          <w:szCs w:val="22"/>
        </w:rPr>
        <w:t>3.</w:t>
      </w:r>
    </w:p>
    <w:p w14:paraId="09C6FAF2" w14:textId="77777777" w:rsidR="00387504" w:rsidRDefault="00387504" w:rsidP="008138B6">
      <w:pPr>
        <w:jc w:val="both"/>
        <w:rPr>
          <w:rFonts w:ascii="Arial" w:hAnsi="Arial" w:cs="Arial"/>
          <w:sz w:val="22"/>
          <w:szCs w:val="22"/>
        </w:rPr>
      </w:pPr>
    </w:p>
    <w:p w14:paraId="50ECDFB5" w14:textId="5732FFED" w:rsidR="008138B6" w:rsidRDefault="008138B6" w:rsidP="008138B6">
      <w:pPr>
        <w:jc w:val="both"/>
        <w:rPr>
          <w:rFonts w:ascii="Arial" w:hAnsi="Arial" w:cs="Arial"/>
          <w:sz w:val="22"/>
          <w:szCs w:val="22"/>
        </w:rPr>
      </w:pPr>
      <w:r w:rsidRPr="009F5FAF">
        <w:rPr>
          <w:rFonts w:ascii="Arial" w:hAnsi="Arial" w:cs="Arial"/>
          <w:sz w:val="22"/>
          <w:szCs w:val="22"/>
          <w:u w:val="single"/>
        </w:rPr>
        <w:t>ŠIFRA 2 Obveze</w:t>
      </w:r>
      <w:r w:rsidRPr="009F5FAF">
        <w:rPr>
          <w:rFonts w:ascii="Arial" w:hAnsi="Arial" w:cs="Arial"/>
          <w:sz w:val="22"/>
          <w:szCs w:val="22"/>
        </w:rPr>
        <w:t xml:space="preserve"> – ukupne obveze povećane su </w:t>
      </w:r>
      <w:r w:rsidR="006946A2" w:rsidRPr="009F5FAF">
        <w:rPr>
          <w:rFonts w:ascii="Arial" w:hAnsi="Arial" w:cs="Arial"/>
          <w:sz w:val="22"/>
          <w:szCs w:val="22"/>
        </w:rPr>
        <w:t>9,8</w:t>
      </w:r>
      <w:r w:rsidRPr="009F5FAF">
        <w:rPr>
          <w:rFonts w:ascii="Arial" w:hAnsi="Arial" w:cs="Arial"/>
          <w:sz w:val="22"/>
          <w:szCs w:val="22"/>
        </w:rPr>
        <w:t>%.</w:t>
      </w:r>
      <w:r w:rsidR="006946A2" w:rsidRPr="009F5FAF">
        <w:rPr>
          <w:rFonts w:ascii="Arial" w:hAnsi="Arial" w:cs="Arial"/>
          <w:sz w:val="22"/>
          <w:szCs w:val="22"/>
        </w:rPr>
        <w:t xml:space="preserve"> Zbog svih zakonskih izmjena povećane su obveze za zaposlene za </w:t>
      </w:r>
      <w:r w:rsidRPr="009F5FAF">
        <w:rPr>
          <w:rFonts w:ascii="Arial" w:hAnsi="Arial" w:cs="Arial"/>
          <w:sz w:val="22"/>
          <w:szCs w:val="22"/>
        </w:rPr>
        <w:t xml:space="preserve"> </w:t>
      </w:r>
      <w:r w:rsidR="006946A2" w:rsidRPr="009F5FAF">
        <w:rPr>
          <w:rFonts w:ascii="Arial" w:hAnsi="Arial" w:cs="Arial"/>
          <w:sz w:val="22"/>
          <w:szCs w:val="22"/>
        </w:rPr>
        <w:t>18,2</w:t>
      </w:r>
      <w:r w:rsidRPr="009F5FAF">
        <w:rPr>
          <w:rFonts w:ascii="Arial" w:hAnsi="Arial" w:cs="Arial"/>
          <w:sz w:val="22"/>
          <w:szCs w:val="22"/>
        </w:rPr>
        <w:t xml:space="preserve">%, obveze za materijalne rashode </w:t>
      </w:r>
      <w:r w:rsidR="006946A2" w:rsidRPr="009F5FAF">
        <w:rPr>
          <w:rFonts w:ascii="Arial" w:hAnsi="Arial" w:cs="Arial"/>
          <w:sz w:val="22"/>
          <w:szCs w:val="22"/>
        </w:rPr>
        <w:t>smanjene su za 0,6</w:t>
      </w:r>
      <w:r w:rsidRPr="009F5FAF">
        <w:rPr>
          <w:rFonts w:ascii="Arial" w:hAnsi="Arial" w:cs="Arial"/>
          <w:sz w:val="22"/>
          <w:szCs w:val="22"/>
        </w:rPr>
        <w:t xml:space="preserve">%, a obveze za financijske rashode </w:t>
      </w:r>
      <w:r w:rsidR="006946A2" w:rsidRPr="009F5FAF">
        <w:rPr>
          <w:rFonts w:ascii="Arial" w:hAnsi="Arial" w:cs="Arial"/>
          <w:sz w:val="22"/>
          <w:szCs w:val="22"/>
        </w:rPr>
        <w:t>povećane su za 39,8</w:t>
      </w:r>
      <w:r w:rsidRPr="009F5FAF">
        <w:rPr>
          <w:rFonts w:ascii="Arial" w:hAnsi="Arial" w:cs="Arial"/>
          <w:sz w:val="22"/>
          <w:szCs w:val="22"/>
        </w:rPr>
        <w:t xml:space="preserve">%. </w:t>
      </w:r>
      <w:r w:rsidR="006946A2" w:rsidRPr="009F5FAF">
        <w:rPr>
          <w:rFonts w:ascii="Arial" w:hAnsi="Arial" w:cs="Arial"/>
          <w:sz w:val="22"/>
          <w:szCs w:val="22"/>
        </w:rPr>
        <w:t>Ostale tekuće obveze obuhvaćaju obveze za porez na dodanu vrijednost</w:t>
      </w:r>
      <w:r w:rsidR="009F5FAF" w:rsidRPr="009F5FAF">
        <w:rPr>
          <w:rFonts w:ascii="Arial" w:hAnsi="Arial" w:cs="Arial"/>
          <w:sz w:val="22"/>
          <w:szCs w:val="22"/>
        </w:rPr>
        <w:t>, obveze za predujmove, primljene jamčevine i ostale nespomenute obveze.</w:t>
      </w:r>
      <w:r w:rsidR="009F5FAF">
        <w:rPr>
          <w:rFonts w:ascii="Arial" w:hAnsi="Arial" w:cs="Arial"/>
          <w:sz w:val="22"/>
          <w:szCs w:val="22"/>
        </w:rPr>
        <w:t xml:space="preserve"> Obveze za zajmove od ostalih tuzemnih financijskih institucija izvan javnog sektora uključuju obveze za</w:t>
      </w:r>
      <w:r w:rsidR="009F5FAF" w:rsidRPr="009F5FAF">
        <w:rPr>
          <w:rFonts w:ascii="Arial" w:hAnsi="Arial" w:cs="Arial"/>
          <w:sz w:val="22"/>
          <w:szCs w:val="22"/>
        </w:rPr>
        <w:t xml:space="preserve"> nabavu terenskih službenih automobila na financijski </w:t>
      </w:r>
      <w:proofErr w:type="spellStart"/>
      <w:r w:rsidR="009F5FAF" w:rsidRPr="009F5FAF">
        <w:rPr>
          <w:rFonts w:ascii="Arial" w:hAnsi="Arial" w:cs="Arial"/>
          <w:sz w:val="22"/>
          <w:szCs w:val="22"/>
        </w:rPr>
        <w:t>leasing</w:t>
      </w:r>
      <w:proofErr w:type="spellEnd"/>
      <w:r w:rsidR="009F5FAF" w:rsidRPr="009F5FAF">
        <w:rPr>
          <w:rFonts w:ascii="Arial" w:hAnsi="Arial" w:cs="Arial"/>
          <w:sz w:val="22"/>
          <w:szCs w:val="22"/>
        </w:rPr>
        <w:t xml:space="preserve"> temeljem provedenog postupka javne nabave</w:t>
      </w:r>
      <w:r w:rsidR="009F5FAF">
        <w:rPr>
          <w:rFonts w:ascii="Arial" w:hAnsi="Arial" w:cs="Arial"/>
          <w:sz w:val="22"/>
          <w:szCs w:val="22"/>
        </w:rPr>
        <w:t>.</w:t>
      </w:r>
    </w:p>
    <w:p w14:paraId="0210FB67" w14:textId="77777777" w:rsidR="009F5FAF" w:rsidRPr="009F5FAF" w:rsidRDefault="009F5FAF" w:rsidP="008138B6">
      <w:pPr>
        <w:jc w:val="both"/>
        <w:rPr>
          <w:rFonts w:ascii="Arial" w:hAnsi="Arial" w:cs="Arial"/>
          <w:sz w:val="22"/>
          <w:szCs w:val="22"/>
          <w:u w:val="single"/>
        </w:rPr>
      </w:pPr>
    </w:p>
    <w:p w14:paraId="2A4EF7CD" w14:textId="7847D40B" w:rsidR="008138B6" w:rsidRPr="008138B6" w:rsidRDefault="008138B6" w:rsidP="008138B6">
      <w:pPr>
        <w:jc w:val="both"/>
        <w:rPr>
          <w:rFonts w:ascii="Arial" w:hAnsi="Arial" w:cs="Arial"/>
          <w:color w:val="FF0000"/>
          <w:sz w:val="22"/>
          <w:szCs w:val="22"/>
        </w:rPr>
      </w:pPr>
      <w:r w:rsidRPr="009F5FAF">
        <w:rPr>
          <w:rFonts w:ascii="Arial" w:hAnsi="Arial" w:cs="Arial"/>
          <w:sz w:val="22"/>
          <w:szCs w:val="22"/>
          <w:u w:val="single"/>
        </w:rPr>
        <w:t>ŠIFRA 9 Vlastiti izvori</w:t>
      </w:r>
      <w:r w:rsidRPr="009F5FAF">
        <w:rPr>
          <w:rFonts w:ascii="Arial" w:hAnsi="Arial" w:cs="Arial"/>
          <w:sz w:val="22"/>
          <w:szCs w:val="22"/>
        </w:rPr>
        <w:t xml:space="preserve"> – povećanje </w:t>
      </w:r>
      <w:r w:rsidR="009F5FAF">
        <w:rPr>
          <w:rFonts w:ascii="Arial" w:hAnsi="Arial" w:cs="Arial"/>
          <w:sz w:val="22"/>
          <w:szCs w:val="22"/>
        </w:rPr>
        <w:t>0,07</w:t>
      </w:r>
      <w:r w:rsidRPr="009F5FAF">
        <w:rPr>
          <w:rFonts w:ascii="Arial" w:hAnsi="Arial" w:cs="Arial"/>
          <w:sz w:val="22"/>
          <w:szCs w:val="22"/>
        </w:rPr>
        <w:t xml:space="preserve">% uključuje smanjenje viška prihoda poslovanja, </w:t>
      </w:r>
      <w:r w:rsidR="009F5FAF">
        <w:rPr>
          <w:rFonts w:ascii="Arial" w:hAnsi="Arial" w:cs="Arial"/>
          <w:sz w:val="22"/>
          <w:szCs w:val="22"/>
        </w:rPr>
        <w:t xml:space="preserve">smanjenje viška </w:t>
      </w:r>
      <w:r w:rsidRPr="009F5FAF">
        <w:rPr>
          <w:rFonts w:ascii="Arial" w:hAnsi="Arial" w:cs="Arial"/>
          <w:sz w:val="22"/>
          <w:szCs w:val="22"/>
        </w:rPr>
        <w:t xml:space="preserve">prihoda od nefinancijske imovine, te </w:t>
      </w:r>
      <w:r w:rsidR="009F5FAF">
        <w:rPr>
          <w:rFonts w:ascii="Arial" w:hAnsi="Arial" w:cs="Arial"/>
          <w:sz w:val="22"/>
          <w:szCs w:val="22"/>
        </w:rPr>
        <w:t>povećanje</w:t>
      </w:r>
      <w:r w:rsidRPr="009F5FAF">
        <w:rPr>
          <w:rFonts w:ascii="Arial" w:hAnsi="Arial" w:cs="Arial"/>
          <w:sz w:val="22"/>
          <w:szCs w:val="22"/>
        </w:rPr>
        <w:t xml:space="preserve"> obračunatih prihoda poslovanja</w:t>
      </w:r>
      <w:r w:rsidRPr="008138B6">
        <w:rPr>
          <w:rFonts w:ascii="Arial" w:hAnsi="Arial" w:cs="Arial"/>
          <w:color w:val="FF0000"/>
          <w:sz w:val="22"/>
          <w:szCs w:val="22"/>
        </w:rPr>
        <w:t>.</w:t>
      </w:r>
    </w:p>
    <w:p w14:paraId="32852D2B" w14:textId="77777777" w:rsidR="008138B6" w:rsidRPr="008138B6" w:rsidRDefault="008138B6" w:rsidP="008138B6">
      <w:pPr>
        <w:jc w:val="both"/>
        <w:rPr>
          <w:rFonts w:ascii="Arial" w:hAnsi="Arial" w:cs="Arial"/>
          <w:color w:val="FF0000"/>
          <w:sz w:val="22"/>
          <w:szCs w:val="22"/>
        </w:rPr>
      </w:pPr>
    </w:p>
    <w:p w14:paraId="3A229F37" w14:textId="1CEF6DB1" w:rsidR="008138B6" w:rsidRPr="009F5FAF" w:rsidRDefault="008138B6" w:rsidP="008138B6">
      <w:pPr>
        <w:jc w:val="both"/>
        <w:rPr>
          <w:rFonts w:ascii="Arial" w:hAnsi="Arial" w:cs="Arial"/>
          <w:sz w:val="22"/>
          <w:szCs w:val="22"/>
        </w:rPr>
      </w:pPr>
      <w:r w:rsidRPr="009F5FAF">
        <w:rPr>
          <w:rFonts w:ascii="Arial" w:hAnsi="Arial" w:cs="Arial"/>
          <w:sz w:val="22"/>
          <w:szCs w:val="22"/>
          <w:u w:val="single"/>
        </w:rPr>
        <w:t xml:space="preserve">ŠIFRA 991 I 996 </w:t>
      </w:r>
      <w:proofErr w:type="spellStart"/>
      <w:r w:rsidRPr="009F5FAF">
        <w:rPr>
          <w:rFonts w:ascii="Arial" w:hAnsi="Arial" w:cs="Arial"/>
          <w:sz w:val="22"/>
          <w:szCs w:val="22"/>
          <w:u w:val="single"/>
        </w:rPr>
        <w:t>Izvanbilančni</w:t>
      </w:r>
      <w:proofErr w:type="spellEnd"/>
      <w:r w:rsidRPr="009F5FAF">
        <w:rPr>
          <w:rFonts w:ascii="Arial" w:hAnsi="Arial" w:cs="Arial"/>
          <w:sz w:val="22"/>
          <w:szCs w:val="22"/>
          <w:u w:val="single"/>
        </w:rPr>
        <w:t xml:space="preserve"> zapisi</w:t>
      </w:r>
      <w:r w:rsidRPr="009F5FAF">
        <w:rPr>
          <w:rFonts w:ascii="Arial" w:hAnsi="Arial" w:cs="Arial"/>
          <w:sz w:val="22"/>
          <w:szCs w:val="22"/>
        </w:rPr>
        <w:t xml:space="preserve"> – u iznosu od </w:t>
      </w:r>
      <w:r w:rsidR="009F5FAF" w:rsidRPr="009F5FAF">
        <w:rPr>
          <w:rFonts w:ascii="Arial" w:hAnsi="Arial" w:cs="Arial"/>
          <w:sz w:val="22"/>
          <w:szCs w:val="22"/>
        </w:rPr>
        <w:t>7.809.789,51 EUR</w:t>
      </w:r>
      <w:r w:rsidRPr="009F5FAF">
        <w:rPr>
          <w:rFonts w:ascii="Arial" w:hAnsi="Arial" w:cs="Arial"/>
          <w:sz w:val="22"/>
          <w:szCs w:val="22"/>
        </w:rPr>
        <w:t xml:space="preserve"> sastoje se od primljenih zadužnica, izdanih zadužnica, sporova u tijeku, prava korištenja tuđe imovine i zemljišta, pravo korištenja tuđe imovine – građevinski objekti Rim, Vlaška/Cesarčeva, Koprivnica i Poljana Križevačka, potencijalne obveze po osnovi sudskih sporova i ostale </w:t>
      </w:r>
      <w:proofErr w:type="spellStart"/>
      <w:r w:rsidRPr="009F5FAF">
        <w:rPr>
          <w:rFonts w:ascii="Arial" w:hAnsi="Arial" w:cs="Arial"/>
          <w:sz w:val="22"/>
          <w:szCs w:val="22"/>
        </w:rPr>
        <w:t>izvanbilančne</w:t>
      </w:r>
      <w:proofErr w:type="spellEnd"/>
      <w:r w:rsidRPr="009F5FAF">
        <w:rPr>
          <w:rFonts w:ascii="Arial" w:hAnsi="Arial" w:cs="Arial"/>
          <w:sz w:val="22"/>
          <w:szCs w:val="22"/>
        </w:rPr>
        <w:t xml:space="preserve"> zapise.</w:t>
      </w:r>
    </w:p>
    <w:p w14:paraId="3BE9679C" w14:textId="284FD134" w:rsidR="0005455E" w:rsidRPr="009F5FAF" w:rsidRDefault="008138B6" w:rsidP="008138B6">
      <w:pPr>
        <w:jc w:val="both"/>
        <w:rPr>
          <w:rFonts w:ascii="Arial" w:hAnsi="Arial" w:cs="Arial"/>
          <w:sz w:val="22"/>
          <w:szCs w:val="22"/>
        </w:rPr>
      </w:pPr>
      <w:r w:rsidRPr="009F5FAF">
        <w:rPr>
          <w:rFonts w:ascii="Arial" w:hAnsi="Arial" w:cs="Arial"/>
          <w:sz w:val="22"/>
          <w:szCs w:val="22"/>
        </w:rPr>
        <w:t>U prilogu je dan tablični prikaz sudskih sporova u tijeku.</w:t>
      </w:r>
    </w:p>
    <w:p w14:paraId="191990AF" w14:textId="04D0466C" w:rsidR="009F5FAF" w:rsidRDefault="009F5FAF" w:rsidP="008138B6">
      <w:pPr>
        <w:jc w:val="both"/>
        <w:rPr>
          <w:rFonts w:ascii="Arial" w:hAnsi="Arial" w:cs="Arial"/>
          <w:color w:val="FF0000"/>
          <w:sz w:val="22"/>
          <w:szCs w:val="22"/>
        </w:rPr>
      </w:pPr>
    </w:p>
    <w:p w14:paraId="452A3D3B" w14:textId="007BC96B" w:rsidR="009F5FAF" w:rsidRDefault="009F5FAF" w:rsidP="008138B6">
      <w:pPr>
        <w:jc w:val="both"/>
        <w:rPr>
          <w:rFonts w:ascii="Arial" w:hAnsi="Arial" w:cs="Arial"/>
          <w:color w:val="FF0000"/>
          <w:sz w:val="22"/>
          <w:szCs w:val="22"/>
        </w:rPr>
      </w:pPr>
    </w:p>
    <w:p w14:paraId="27EABE34" w14:textId="738F8A6F" w:rsidR="009F5FAF" w:rsidRDefault="009F5FAF" w:rsidP="008138B6">
      <w:pPr>
        <w:jc w:val="both"/>
        <w:rPr>
          <w:rFonts w:ascii="Arial" w:hAnsi="Arial" w:cs="Arial"/>
          <w:color w:val="FF0000"/>
          <w:sz w:val="22"/>
          <w:szCs w:val="22"/>
        </w:rPr>
      </w:pPr>
    </w:p>
    <w:p w14:paraId="64BEBCD8" w14:textId="10602EFE" w:rsidR="009F5FAF" w:rsidRDefault="009F5FAF" w:rsidP="008138B6">
      <w:pPr>
        <w:jc w:val="both"/>
        <w:rPr>
          <w:rFonts w:ascii="Arial" w:hAnsi="Arial" w:cs="Arial"/>
          <w:color w:val="FF0000"/>
          <w:sz w:val="22"/>
          <w:szCs w:val="22"/>
        </w:rPr>
      </w:pPr>
    </w:p>
    <w:p w14:paraId="54F78194" w14:textId="3632EEE9" w:rsidR="000A5273" w:rsidRDefault="000A5273" w:rsidP="008138B6">
      <w:pPr>
        <w:jc w:val="both"/>
        <w:rPr>
          <w:rFonts w:ascii="Arial" w:hAnsi="Arial" w:cs="Arial"/>
          <w:color w:val="FF0000"/>
          <w:sz w:val="22"/>
          <w:szCs w:val="22"/>
        </w:rPr>
      </w:pPr>
    </w:p>
    <w:p w14:paraId="5B041E3C" w14:textId="77777777" w:rsidR="000A5273" w:rsidRDefault="000A5273" w:rsidP="008138B6">
      <w:pPr>
        <w:jc w:val="both"/>
        <w:rPr>
          <w:rFonts w:ascii="Arial" w:hAnsi="Arial" w:cs="Arial"/>
          <w:color w:val="FF0000"/>
          <w:sz w:val="22"/>
          <w:szCs w:val="22"/>
        </w:rPr>
      </w:pPr>
    </w:p>
    <w:p w14:paraId="63406FE2" w14:textId="77777777" w:rsidR="009F5FAF" w:rsidRPr="007D7D0E" w:rsidRDefault="009F5FAF" w:rsidP="008138B6">
      <w:pPr>
        <w:jc w:val="both"/>
        <w:rPr>
          <w:rFonts w:ascii="Arial" w:hAnsi="Arial" w:cs="Arial"/>
          <w:color w:val="FF0000"/>
          <w:sz w:val="22"/>
          <w:szCs w:val="22"/>
        </w:rPr>
      </w:pPr>
    </w:p>
    <w:p w14:paraId="634ECA41" w14:textId="77777777" w:rsidR="0005455E" w:rsidRPr="007D7D0E" w:rsidRDefault="0005455E" w:rsidP="00A83EB3">
      <w:pPr>
        <w:jc w:val="both"/>
        <w:rPr>
          <w:rFonts w:ascii="Arial" w:hAnsi="Arial" w:cs="Arial"/>
          <w:color w:val="FF0000"/>
          <w:sz w:val="22"/>
          <w:szCs w:val="22"/>
        </w:rPr>
      </w:pPr>
    </w:p>
    <w:p w14:paraId="3614E90B" w14:textId="77777777" w:rsidR="00A83EB3" w:rsidRPr="007D7D0E" w:rsidRDefault="00A83EB3" w:rsidP="00A83EB3">
      <w:pPr>
        <w:jc w:val="both"/>
        <w:rPr>
          <w:rFonts w:ascii="Arial" w:hAnsi="Arial" w:cs="Arial"/>
          <w:b/>
          <w:color w:val="000000" w:themeColor="text1"/>
          <w:sz w:val="22"/>
          <w:szCs w:val="22"/>
          <w:u w:val="single"/>
        </w:rPr>
      </w:pPr>
      <w:r w:rsidRPr="007D7D0E">
        <w:rPr>
          <w:rFonts w:ascii="Arial" w:hAnsi="Arial" w:cs="Arial"/>
          <w:b/>
          <w:color w:val="000000" w:themeColor="text1"/>
          <w:sz w:val="22"/>
          <w:szCs w:val="22"/>
          <w:u w:val="single"/>
        </w:rPr>
        <w:lastRenderedPageBreak/>
        <w:t xml:space="preserve">Bilješke uz Izvještaj o prihodima i rashodima, primicima i izdacima – PR-RAS </w:t>
      </w:r>
    </w:p>
    <w:p w14:paraId="5B3D2582" w14:textId="77777777" w:rsidR="00A83EB3" w:rsidRPr="007D7D0E" w:rsidRDefault="00A83EB3" w:rsidP="00A83EB3">
      <w:pPr>
        <w:jc w:val="both"/>
        <w:rPr>
          <w:rFonts w:ascii="Arial" w:hAnsi="Arial" w:cs="Arial"/>
          <w:b/>
          <w:color w:val="FF0000"/>
          <w:sz w:val="22"/>
          <w:szCs w:val="22"/>
        </w:rPr>
      </w:pPr>
    </w:p>
    <w:p w14:paraId="42D5C0D6" w14:textId="7430F9BE" w:rsidR="00BD5978" w:rsidRPr="007D7D0E" w:rsidRDefault="00BD5978" w:rsidP="00BD5978">
      <w:pPr>
        <w:jc w:val="both"/>
        <w:rPr>
          <w:rFonts w:ascii="Arial" w:hAnsi="Arial" w:cs="Arial"/>
          <w:b/>
          <w:color w:val="FF0000"/>
          <w:sz w:val="22"/>
          <w:szCs w:val="22"/>
          <w:u w:val="single"/>
        </w:rPr>
      </w:pPr>
    </w:p>
    <w:p w14:paraId="15E9E384" w14:textId="77777777" w:rsidR="00321673" w:rsidRPr="007D7D0E" w:rsidRDefault="00321673" w:rsidP="00BD5978">
      <w:pPr>
        <w:jc w:val="both"/>
        <w:rPr>
          <w:rFonts w:ascii="Arial" w:hAnsi="Arial" w:cs="Arial"/>
          <w:b/>
          <w:color w:val="FF0000"/>
          <w:sz w:val="22"/>
          <w:szCs w:val="22"/>
          <w:u w:val="single"/>
        </w:rPr>
      </w:pPr>
    </w:p>
    <w:p w14:paraId="288293F7" w14:textId="3473356F" w:rsidR="00BD5978" w:rsidRPr="007D7D0E" w:rsidRDefault="00BD5978" w:rsidP="00BD5978">
      <w:pPr>
        <w:jc w:val="both"/>
        <w:rPr>
          <w:rFonts w:ascii="Arial" w:hAnsi="Arial" w:cs="Arial"/>
          <w:b/>
          <w:color w:val="000000" w:themeColor="text1"/>
          <w:sz w:val="22"/>
          <w:szCs w:val="22"/>
          <w:u w:val="single"/>
        </w:rPr>
      </w:pPr>
      <w:r w:rsidRPr="007D7D0E">
        <w:rPr>
          <w:rFonts w:ascii="Arial" w:hAnsi="Arial" w:cs="Arial"/>
          <w:b/>
          <w:color w:val="000000" w:themeColor="text1"/>
          <w:sz w:val="22"/>
          <w:szCs w:val="22"/>
          <w:u w:val="single"/>
        </w:rPr>
        <w:t>PRIHODI POSLOVANJA</w:t>
      </w:r>
    </w:p>
    <w:p w14:paraId="3E962A17" w14:textId="77777777" w:rsidR="00BD5978" w:rsidRPr="007D7D0E" w:rsidRDefault="00BD5978" w:rsidP="00A83EB3">
      <w:pPr>
        <w:jc w:val="both"/>
        <w:rPr>
          <w:rFonts w:ascii="Arial" w:hAnsi="Arial" w:cs="Arial"/>
          <w:color w:val="000000" w:themeColor="text1"/>
          <w:sz w:val="22"/>
          <w:szCs w:val="22"/>
        </w:rPr>
      </w:pPr>
    </w:p>
    <w:p w14:paraId="53D4D640" w14:textId="32910A8F" w:rsidR="00A83EB3" w:rsidRPr="007D7D0E" w:rsidRDefault="00A83EB3" w:rsidP="00A83EB3">
      <w:pPr>
        <w:jc w:val="both"/>
        <w:rPr>
          <w:rFonts w:ascii="Arial" w:hAnsi="Arial" w:cs="Arial"/>
          <w:color w:val="000000" w:themeColor="text1"/>
          <w:sz w:val="22"/>
          <w:szCs w:val="22"/>
        </w:rPr>
      </w:pPr>
      <w:r w:rsidRPr="007D7D0E">
        <w:rPr>
          <w:rFonts w:ascii="Arial" w:hAnsi="Arial" w:cs="Arial"/>
          <w:color w:val="000000" w:themeColor="text1"/>
          <w:sz w:val="22"/>
          <w:szCs w:val="22"/>
        </w:rPr>
        <w:t xml:space="preserve">Hrvatska agencija za poljoprivredu i hranu za razdoblje siječanj – </w:t>
      </w:r>
      <w:r w:rsidR="007D7D0E" w:rsidRPr="007D7D0E">
        <w:rPr>
          <w:rFonts w:ascii="Arial" w:hAnsi="Arial" w:cs="Arial"/>
          <w:color w:val="000000" w:themeColor="text1"/>
          <w:sz w:val="22"/>
          <w:szCs w:val="22"/>
        </w:rPr>
        <w:t>prosinac</w:t>
      </w:r>
      <w:r w:rsidRPr="007D7D0E">
        <w:rPr>
          <w:rFonts w:ascii="Arial" w:hAnsi="Arial" w:cs="Arial"/>
          <w:color w:val="000000" w:themeColor="text1"/>
          <w:sz w:val="22"/>
          <w:szCs w:val="22"/>
        </w:rPr>
        <w:t xml:space="preserve"> 202</w:t>
      </w:r>
      <w:r w:rsidR="0005455E" w:rsidRPr="007D7D0E">
        <w:rPr>
          <w:rFonts w:ascii="Arial" w:hAnsi="Arial" w:cs="Arial"/>
          <w:color w:val="000000" w:themeColor="text1"/>
          <w:sz w:val="22"/>
          <w:szCs w:val="22"/>
        </w:rPr>
        <w:t>3</w:t>
      </w:r>
      <w:r w:rsidRPr="007D7D0E">
        <w:rPr>
          <w:rFonts w:ascii="Arial" w:hAnsi="Arial" w:cs="Arial"/>
          <w:color w:val="000000" w:themeColor="text1"/>
          <w:sz w:val="22"/>
          <w:szCs w:val="22"/>
        </w:rPr>
        <w:t>. godine u svom poslovanju ostv</w:t>
      </w:r>
      <w:r w:rsidR="00F346FD" w:rsidRPr="007D7D0E">
        <w:rPr>
          <w:rFonts w:ascii="Arial" w:hAnsi="Arial" w:cs="Arial"/>
          <w:color w:val="000000" w:themeColor="text1"/>
          <w:sz w:val="22"/>
          <w:szCs w:val="22"/>
        </w:rPr>
        <w:t>ar</w:t>
      </w:r>
      <w:r w:rsidRPr="007D7D0E">
        <w:rPr>
          <w:rFonts w:ascii="Arial" w:hAnsi="Arial" w:cs="Arial"/>
          <w:color w:val="000000" w:themeColor="text1"/>
          <w:sz w:val="22"/>
          <w:szCs w:val="22"/>
        </w:rPr>
        <w:t xml:space="preserve">ila je prihode u ukupnom iznosu od </w:t>
      </w:r>
      <w:r w:rsidR="007D7D0E" w:rsidRPr="007D7D0E">
        <w:rPr>
          <w:rFonts w:ascii="Arial" w:hAnsi="Arial" w:cs="Arial"/>
          <w:color w:val="000000" w:themeColor="text1"/>
          <w:sz w:val="22"/>
          <w:szCs w:val="22"/>
        </w:rPr>
        <w:t>16.037.702,17</w:t>
      </w:r>
      <w:r w:rsidR="0005455E" w:rsidRPr="007D7D0E">
        <w:rPr>
          <w:rFonts w:ascii="Arial" w:hAnsi="Arial" w:cs="Arial"/>
          <w:color w:val="000000" w:themeColor="text1"/>
          <w:sz w:val="22"/>
          <w:szCs w:val="22"/>
        </w:rPr>
        <w:t xml:space="preserve"> EUR</w:t>
      </w:r>
      <w:r w:rsidR="00476E41" w:rsidRPr="007D7D0E">
        <w:rPr>
          <w:rFonts w:ascii="Arial" w:hAnsi="Arial" w:cs="Arial"/>
          <w:color w:val="000000" w:themeColor="text1"/>
          <w:sz w:val="22"/>
          <w:szCs w:val="22"/>
        </w:rPr>
        <w:t xml:space="preserve">, </w:t>
      </w:r>
      <w:r w:rsidR="00F346FD" w:rsidRPr="007D7D0E">
        <w:rPr>
          <w:rFonts w:ascii="Arial" w:hAnsi="Arial" w:cs="Arial"/>
          <w:color w:val="000000" w:themeColor="text1"/>
          <w:sz w:val="22"/>
          <w:szCs w:val="22"/>
        </w:rPr>
        <w:t xml:space="preserve">što je </w:t>
      </w:r>
      <w:r w:rsidR="00476E41" w:rsidRPr="007D7D0E">
        <w:rPr>
          <w:rFonts w:ascii="Arial" w:hAnsi="Arial" w:cs="Arial"/>
          <w:color w:val="000000" w:themeColor="text1"/>
          <w:sz w:val="22"/>
          <w:szCs w:val="22"/>
        </w:rPr>
        <w:t xml:space="preserve">povećanje od </w:t>
      </w:r>
      <w:r w:rsidR="007D7D0E" w:rsidRPr="007D7D0E">
        <w:rPr>
          <w:rFonts w:ascii="Arial" w:hAnsi="Arial" w:cs="Arial"/>
          <w:color w:val="000000" w:themeColor="text1"/>
          <w:sz w:val="22"/>
          <w:szCs w:val="22"/>
        </w:rPr>
        <w:t>4,9</w:t>
      </w:r>
      <w:r w:rsidR="00476E41" w:rsidRPr="007D7D0E">
        <w:rPr>
          <w:rFonts w:ascii="Arial" w:hAnsi="Arial" w:cs="Arial"/>
          <w:color w:val="000000" w:themeColor="text1"/>
          <w:sz w:val="22"/>
          <w:szCs w:val="22"/>
        </w:rPr>
        <w:t>% u odnosu na isto razdoblje 202</w:t>
      </w:r>
      <w:r w:rsidR="0005455E" w:rsidRPr="007D7D0E">
        <w:rPr>
          <w:rFonts w:ascii="Arial" w:hAnsi="Arial" w:cs="Arial"/>
          <w:color w:val="000000" w:themeColor="text1"/>
          <w:sz w:val="22"/>
          <w:szCs w:val="22"/>
        </w:rPr>
        <w:t>2</w:t>
      </w:r>
      <w:r w:rsidR="00476E41" w:rsidRPr="007D7D0E">
        <w:rPr>
          <w:rFonts w:ascii="Arial" w:hAnsi="Arial" w:cs="Arial"/>
          <w:color w:val="000000" w:themeColor="text1"/>
          <w:sz w:val="22"/>
          <w:szCs w:val="22"/>
        </w:rPr>
        <w:t>. godine</w:t>
      </w:r>
      <w:r w:rsidRPr="007D7D0E">
        <w:rPr>
          <w:rFonts w:ascii="Arial" w:hAnsi="Arial" w:cs="Arial"/>
          <w:color w:val="000000" w:themeColor="text1"/>
          <w:sz w:val="22"/>
          <w:szCs w:val="22"/>
        </w:rPr>
        <w:t xml:space="preserve">. </w:t>
      </w:r>
    </w:p>
    <w:p w14:paraId="272C2FEA" w14:textId="77777777" w:rsidR="00A83EB3" w:rsidRPr="007D7D0E" w:rsidRDefault="00A83EB3" w:rsidP="00A83EB3">
      <w:pPr>
        <w:jc w:val="both"/>
        <w:rPr>
          <w:rFonts w:ascii="Arial" w:hAnsi="Arial" w:cs="Arial"/>
          <w:b/>
          <w:color w:val="FF0000"/>
          <w:sz w:val="22"/>
          <w:szCs w:val="22"/>
        </w:rPr>
      </w:pPr>
    </w:p>
    <w:p w14:paraId="08790DBC" w14:textId="77777777" w:rsidR="00A83EB3" w:rsidRPr="007D7D0E" w:rsidRDefault="00A83EB3" w:rsidP="00A83EB3">
      <w:pPr>
        <w:jc w:val="both"/>
        <w:rPr>
          <w:rFonts w:ascii="Arial" w:hAnsi="Arial" w:cs="Arial"/>
          <w:b/>
          <w:color w:val="FF0000"/>
          <w:sz w:val="22"/>
          <w:szCs w:val="22"/>
          <w:u w:val="single"/>
        </w:rPr>
      </w:pPr>
    </w:p>
    <w:p w14:paraId="27109148" w14:textId="6396A4C5" w:rsidR="00A83EB3" w:rsidRPr="007D7D0E" w:rsidRDefault="00A83EB3" w:rsidP="00A83EB3">
      <w:pPr>
        <w:jc w:val="both"/>
        <w:rPr>
          <w:rFonts w:ascii="Arial" w:hAnsi="Arial" w:cs="Arial"/>
          <w:bCs/>
          <w:color w:val="000000" w:themeColor="text1"/>
          <w:sz w:val="22"/>
          <w:szCs w:val="22"/>
        </w:rPr>
      </w:pPr>
      <w:r w:rsidRPr="007D7D0E">
        <w:rPr>
          <w:rFonts w:ascii="Arial" w:hAnsi="Arial" w:cs="Arial"/>
          <w:color w:val="000000" w:themeColor="text1"/>
          <w:sz w:val="22"/>
          <w:szCs w:val="22"/>
          <w:u w:val="single"/>
        </w:rPr>
        <w:t xml:space="preserve">ŠIFRA 63 Pomoći iz inozemstva i od subjekata unutar općeg </w:t>
      </w:r>
      <w:r w:rsidRPr="007D7D0E">
        <w:rPr>
          <w:rFonts w:ascii="Arial" w:hAnsi="Arial" w:cs="Arial"/>
          <w:bCs/>
          <w:color w:val="000000" w:themeColor="text1"/>
          <w:sz w:val="22"/>
          <w:szCs w:val="22"/>
          <w:u w:val="single"/>
        </w:rPr>
        <w:t>proračuna</w:t>
      </w:r>
      <w:r w:rsidRPr="007D7D0E">
        <w:rPr>
          <w:rFonts w:ascii="Arial" w:hAnsi="Arial" w:cs="Arial"/>
          <w:bCs/>
          <w:color w:val="000000" w:themeColor="text1"/>
          <w:sz w:val="22"/>
          <w:szCs w:val="22"/>
        </w:rPr>
        <w:t xml:space="preserve"> – </w:t>
      </w:r>
      <w:r w:rsidR="00533D17" w:rsidRPr="007D7D0E">
        <w:rPr>
          <w:rFonts w:ascii="Arial" w:hAnsi="Arial" w:cs="Arial"/>
          <w:bCs/>
          <w:color w:val="000000" w:themeColor="text1"/>
          <w:sz w:val="22"/>
          <w:szCs w:val="22"/>
        </w:rPr>
        <w:t xml:space="preserve">bilježi </w:t>
      </w:r>
      <w:r w:rsidRPr="007D7D0E">
        <w:rPr>
          <w:rFonts w:ascii="Arial" w:hAnsi="Arial" w:cs="Arial"/>
          <w:bCs/>
          <w:color w:val="000000" w:themeColor="text1"/>
          <w:sz w:val="22"/>
          <w:szCs w:val="22"/>
        </w:rPr>
        <w:t xml:space="preserve">povećanje od </w:t>
      </w:r>
      <w:r w:rsidR="007D7D0E" w:rsidRPr="007D7D0E">
        <w:rPr>
          <w:rFonts w:ascii="Arial" w:hAnsi="Arial" w:cs="Arial"/>
          <w:bCs/>
          <w:color w:val="000000" w:themeColor="text1"/>
          <w:sz w:val="22"/>
          <w:szCs w:val="22"/>
        </w:rPr>
        <w:t>46,4</w:t>
      </w:r>
      <w:r w:rsidRPr="007D7D0E">
        <w:rPr>
          <w:rFonts w:ascii="Arial" w:hAnsi="Arial" w:cs="Arial"/>
          <w:bCs/>
          <w:color w:val="000000" w:themeColor="text1"/>
          <w:sz w:val="22"/>
          <w:szCs w:val="22"/>
        </w:rPr>
        <w:t>%.</w:t>
      </w:r>
    </w:p>
    <w:p w14:paraId="41A24289" w14:textId="77777777" w:rsidR="00A83EB3" w:rsidRPr="007D7D0E" w:rsidRDefault="00A83EB3" w:rsidP="00A83EB3">
      <w:pPr>
        <w:jc w:val="both"/>
        <w:rPr>
          <w:rFonts w:ascii="Arial" w:hAnsi="Arial" w:cs="Arial"/>
          <w:color w:val="000000" w:themeColor="text1"/>
          <w:sz w:val="22"/>
          <w:szCs w:val="22"/>
          <w:u w:val="single"/>
        </w:rPr>
      </w:pPr>
    </w:p>
    <w:p w14:paraId="4C313D55" w14:textId="7C08BFAD" w:rsidR="008938C8" w:rsidRPr="007D7D0E" w:rsidRDefault="00A83EB3" w:rsidP="00A83EB3">
      <w:pPr>
        <w:jc w:val="both"/>
        <w:rPr>
          <w:rFonts w:ascii="Arial" w:hAnsi="Arial" w:cs="Arial"/>
          <w:color w:val="000000" w:themeColor="text1"/>
          <w:sz w:val="22"/>
          <w:szCs w:val="22"/>
        </w:rPr>
      </w:pPr>
      <w:r w:rsidRPr="007D7D0E">
        <w:rPr>
          <w:rFonts w:ascii="Arial" w:hAnsi="Arial" w:cs="Arial"/>
          <w:color w:val="000000" w:themeColor="text1"/>
          <w:sz w:val="22"/>
          <w:szCs w:val="22"/>
          <w:u w:val="single"/>
        </w:rPr>
        <w:t>ŠIFRA 632 Pomoći od međunarodnih organizacija te institucija i tijela EU</w:t>
      </w:r>
      <w:r w:rsidRPr="007D7D0E">
        <w:rPr>
          <w:rFonts w:ascii="Arial" w:hAnsi="Arial" w:cs="Arial"/>
          <w:color w:val="000000" w:themeColor="text1"/>
          <w:sz w:val="22"/>
          <w:szCs w:val="22"/>
        </w:rPr>
        <w:t xml:space="preserve"> – povećanje od </w:t>
      </w:r>
      <w:r w:rsidR="007D7D0E" w:rsidRPr="007D7D0E">
        <w:rPr>
          <w:rFonts w:ascii="Arial" w:hAnsi="Arial" w:cs="Arial"/>
          <w:color w:val="000000" w:themeColor="text1"/>
          <w:sz w:val="22"/>
          <w:szCs w:val="22"/>
        </w:rPr>
        <w:t>98,3</w:t>
      </w:r>
      <w:r w:rsidRPr="007D7D0E">
        <w:rPr>
          <w:rFonts w:ascii="Arial" w:hAnsi="Arial" w:cs="Arial"/>
          <w:color w:val="000000" w:themeColor="text1"/>
          <w:sz w:val="22"/>
          <w:szCs w:val="22"/>
        </w:rPr>
        <w:t>%</w:t>
      </w:r>
      <w:r w:rsidR="008938C8" w:rsidRPr="007D7D0E">
        <w:rPr>
          <w:rFonts w:ascii="Arial" w:hAnsi="Arial" w:cs="Arial"/>
          <w:color w:val="000000" w:themeColor="text1"/>
          <w:sz w:val="22"/>
          <w:szCs w:val="22"/>
        </w:rPr>
        <w:t xml:space="preserve"> te je rezultat povećanja na šifri 6323</w:t>
      </w:r>
      <w:r w:rsidRPr="007D7D0E">
        <w:rPr>
          <w:rFonts w:ascii="Arial" w:hAnsi="Arial" w:cs="Arial"/>
          <w:color w:val="000000" w:themeColor="text1"/>
          <w:sz w:val="22"/>
          <w:szCs w:val="22"/>
        </w:rPr>
        <w:t>.</w:t>
      </w:r>
    </w:p>
    <w:p w14:paraId="71555166" w14:textId="77777777" w:rsidR="008938C8" w:rsidRPr="007D7D0E" w:rsidRDefault="008938C8" w:rsidP="00A83EB3">
      <w:pPr>
        <w:jc w:val="both"/>
        <w:rPr>
          <w:rFonts w:ascii="Arial" w:hAnsi="Arial" w:cs="Arial"/>
          <w:color w:val="000000" w:themeColor="text1"/>
          <w:sz w:val="22"/>
          <w:szCs w:val="22"/>
          <w:u w:val="single"/>
        </w:rPr>
      </w:pPr>
    </w:p>
    <w:p w14:paraId="08DF5146" w14:textId="2C1FA8D2" w:rsidR="00A83EB3" w:rsidRPr="00E31F32" w:rsidRDefault="008938C8" w:rsidP="00A83EB3">
      <w:pPr>
        <w:jc w:val="both"/>
        <w:rPr>
          <w:rFonts w:ascii="Arial" w:hAnsi="Arial" w:cs="Arial"/>
          <w:color w:val="000000" w:themeColor="text1"/>
          <w:sz w:val="22"/>
          <w:szCs w:val="22"/>
          <w:u w:val="single"/>
        </w:rPr>
      </w:pPr>
      <w:r w:rsidRPr="00E31F32">
        <w:rPr>
          <w:rFonts w:ascii="Arial" w:hAnsi="Arial" w:cs="Arial"/>
          <w:color w:val="000000" w:themeColor="text1"/>
          <w:sz w:val="22"/>
          <w:szCs w:val="22"/>
          <w:u w:val="single"/>
        </w:rPr>
        <w:t>ŠIFRA 6323 Tekuće pomoći od institucija i tijela EU</w:t>
      </w:r>
      <w:r w:rsidRPr="00E31F32">
        <w:rPr>
          <w:rFonts w:ascii="Arial" w:hAnsi="Arial" w:cs="Arial"/>
          <w:color w:val="000000" w:themeColor="text1"/>
          <w:sz w:val="22"/>
          <w:szCs w:val="22"/>
        </w:rPr>
        <w:t xml:space="preserve"> – povećanje od </w:t>
      </w:r>
      <w:r w:rsidR="007D7D0E" w:rsidRPr="00E31F32">
        <w:rPr>
          <w:rFonts w:ascii="Arial" w:hAnsi="Arial" w:cs="Arial"/>
          <w:color w:val="000000" w:themeColor="text1"/>
          <w:sz w:val="22"/>
          <w:szCs w:val="22"/>
        </w:rPr>
        <w:t>98,3</w:t>
      </w:r>
      <w:r w:rsidRPr="00E31F32">
        <w:rPr>
          <w:rFonts w:ascii="Arial" w:hAnsi="Arial" w:cs="Arial"/>
          <w:color w:val="000000" w:themeColor="text1"/>
          <w:sz w:val="22"/>
          <w:szCs w:val="22"/>
        </w:rPr>
        <w:t>%.</w:t>
      </w:r>
    </w:p>
    <w:p w14:paraId="7A3D9330" w14:textId="50F8B09C" w:rsidR="00A83EB3" w:rsidRDefault="00A83EB3" w:rsidP="00A83EB3">
      <w:pPr>
        <w:jc w:val="both"/>
        <w:rPr>
          <w:rFonts w:ascii="Arial" w:hAnsi="Arial" w:cs="Arial"/>
          <w:color w:val="000000" w:themeColor="text1"/>
          <w:sz w:val="22"/>
          <w:szCs w:val="22"/>
        </w:rPr>
      </w:pPr>
      <w:r w:rsidRPr="00E31F32">
        <w:rPr>
          <w:rFonts w:ascii="Arial" w:hAnsi="Arial" w:cs="Arial"/>
          <w:color w:val="000000" w:themeColor="text1"/>
          <w:sz w:val="22"/>
          <w:szCs w:val="22"/>
        </w:rPr>
        <w:t xml:space="preserve">Prihodi su ostvareni od uplata za aktivnosti </w:t>
      </w:r>
      <w:r w:rsidR="00533D17" w:rsidRPr="00E31F32">
        <w:rPr>
          <w:rFonts w:ascii="Arial" w:hAnsi="Arial" w:cs="Arial"/>
          <w:color w:val="000000" w:themeColor="text1"/>
          <w:sz w:val="22"/>
          <w:szCs w:val="22"/>
        </w:rPr>
        <w:t>K</w:t>
      </w:r>
      <w:r w:rsidRPr="00E31F32">
        <w:rPr>
          <w:rFonts w:ascii="Arial" w:hAnsi="Arial" w:cs="Arial"/>
          <w:color w:val="000000" w:themeColor="text1"/>
          <w:sz w:val="22"/>
          <w:szCs w:val="22"/>
        </w:rPr>
        <w:t>ontaktna točka Europske agencije za sigurnost hrane</w:t>
      </w:r>
      <w:r w:rsidR="00E31F32">
        <w:rPr>
          <w:rFonts w:ascii="Arial" w:hAnsi="Arial" w:cs="Arial"/>
          <w:color w:val="000000" w:themeColor="text1"/>
          <w:sz w:val="22"/>
          <w:szCs w:val="22"/>
        </w:rPr>
        <w:t xml:space="preserve">, PLANTS, </w:t>
      </w:r>
      <w:r w:rsidRPr="00E31F32">
        <w:rPr>
          <w:rFonts w:ascii="Arial" w:hAnsi="Arial" w:cs="Arial"/>
          <w:color w:val="000000" w:themeColor="text1"/>
          <w:sz w:val="22"/>
          <w:szCs w:val="22"/>
        </w:rPr>
        <w:t xml:space="preserve">uplate za </w:t>
      </w:r>
      <w:r w:rsidR="00533D17" w:rsidRPr="00E31F32">
        <w:rPr>
          <w:rFonts w:ascii="Arial" w:hAnsi="Arial" w:cs="Arial"/>
          <w:color w:val="000000" w:themeColor="text1"/>
          <w:sz w:val="22"/>
          <w:szCs w:val="22"/>
        </w:rPr>
        <w:t xml:space="preserve">projekt </w:t>
      </w:r>
      <w:r w:rsidRPr="00E31F32">
        <w:rPr>
          <w:rFonts w:ascii="Arial" w:hAnsi="Arial" w:cs="Arial"/>
          <w:color w:val="000000" w:themeColor="text1"/>
          <w:sz w:val="22"/>
          <w:szCs w:val="22"/>
        </w:rPr>
        <w:t>INTERREG</w:t>
      </w:r>
      <w:r w:rsidR="00E31F32">
        <w:rPr>
          <w:rFonts w:ascii="Arial" w:hAnsi="Arial" w:cs="Arial"/>
          <w:color w:val="000000" w:themeColor="text1"/>
          <w:sz w:val="22"/>
          <w:szCs w:val="22"/>
        </w:rPr>
        <w:t xml:space="preserve"> te uplata predujma za projekt CROOH</w:t>
      </w:r>
      <w:r w:rsidRPr="00E31F32">
        <w:rPr>
          <w:rFonts w:ascii="Arial" w:hAnsi="Arial" w:cs="Arial"/>
          <w:color w:val="000000" w:themeColor="text1"/>
          <w:sz w:val="22"/>
          <w:szCs w:val="22"/>
        </w:rPr>
        <w:t xml:space="preserve">. </w:t>
      </w:r>
      <w:r w:rsidR="00533D17" w:rsidRPr="00E31F32">
        <w:rPr>
          <w:rFonts w:ascii="Arial" w:hAnsi="Arial" w:cs="Arial"/>
          <w:color w:val="000000" w:themeColor="text1"/>
          <w:sz w:val="22"/>
          <w:szCs w:val="22"/>
        </w:rPr>
        <w:t>Evidentirani su prihodi za</w:t>
      </w:r>
      <w:r w:rsidRPr="00E31F32">
        <w:rPr>
          <w:rFonts w:ascii="Arial" w:hAnsi="Arial" w:cs="Arial"/>
          <w:color w:val="000000" w:themeColor="text1"/>
          <w:sz w:val="22"/>
          <w:szCs w:val="22"/>
        </w:rPr>
        <w:t xml:space="preserve"> izvršene rashode na izvoru financiranja 563 za projekte AGROEKOTEH, CROVIZONE i APPLERESIST sa stopom sufinanciranja od 85%</w:t>
      </w:r>
      <w:r w:rsidR="006D29A6" w:rsidRPr="00E31F32">
        <w:rPr>
          <w:rFonts w:ascii="Arial" w:hAnsi="Arial" w:cs="Arial"/>
          <w:color w:val="000000" w:themeColor="text1"/>
          <w:sz w:val="22"/>
          <w:szCs w:val="22"/>
        </w:rPr>
        <w:t xml:space="preserve"> </w:t>
      </w:r>
      <w:r w:rsidR="00533D17" w:rsidRPr="00E31F32">
        <w:rPr>
          <w:rFonts w:ascii="Arial" w:hAnsi="Arial" w:cs="Arial"/>
          <w:color w:val="000000" w:themeColor="text1"/>
          <w:sz w:val="22"/>
          <w:szCs w:val="22"/>
        </w:rPr>
        <w:t>i rashode po aktivnosti Otkrivanje i dijagnosticiranje štetnih organizama izvor 559 sa stopom sufinanciranja 75%, te za</w:t>
      </w:r>
      <w:r w:rsidR="006D29A6" w:rsidRPr="00E31F32">
        <w:rPr>
          <w:rFonts w:ascii="Arial" w:hAnsi="Arial" w:cs="Arial"/>
          <w:color w:val="000000" w:themeColor="text1"/>
          <w:sz w:val="22"/>
          <w:szCs w:val="22"/>
        </w:rPr>
        <w:t xml:space="preserve"> izvršene rashode na izvoru financiranja 581 za </w:t>
      </w:r>
      <w:r w:rsidR="00F14737" w:rsidRPr="00E31F32">
        <w:rPr>
          <w:rFonts w:ascii="Arial" w:hAnsi="Arial" w:cs="Arial"/>
          <w:color w:val="000000" w:themeColor="text1"/>
          <w:sz w:val="22"/>
          <w:szCs w:val="22"/>
        </w:rPr>
        <w:t>aktivnost Program trajnog praćenja (monitoring) poljoprivrednog zemljišta – NPOO koji provodi Agencija i gdje je izvršena korekcija prethodnog razdoblja i priznat prihod na stavci Tekuće pomoći i institucija EU</w:t>
      </w:r>
      <w:r w:rsidR="00533D17" w:rsidRPr="00E31F32">
        <w:rPr>
          <w:rFonts w:ascii="Arial" w:hAnsi="Arial" w:cs="Arial"/>
          <w:color w:val="000000" w:themeColor="text1"/>
          <w:sz w:val="22"/>
          <w:szCs w:val="22"/>
        </w:rPr>
        <w:t>,</w:t>
      </w:r>
      <w:r w:rsidR="00F14737" w:rsidRPr="00E31F32">
        <w:rPr>
          <w:rFonts w:ascii="Arial" w:hAnsi="Arial" w:cs="Arial"/>
          <w:color w:val="000000" w:themeColor="text1"/>
          <w:sz w:val="22"/>
          <w:szCs w:val="22"/>
        </w:rPr>
        <w:t xml:space="preserve"> a sukladno uputi Ministarstva financija.</w:t>
      </w:r>
      <w:r w:rsidR="00E31F32">
        <w:rPr>
          <w:rFonts w:ascii="Arial" w:hAnsi="Arial" w:cs="Arial"/>
          <w:color w:val="000000" w:themeColor="text1"/>
          <w:sz w:val="22"/>
          <w:szCs w:val="22"/>
        </w:rPr>
        <w:t xml:space="preserve"> Refundirani su troškovi službenih putovanja djelatnika Agencije.</w:t>
      </w:r>
    </w:p>
    <w:p w14:paraId="6F9C3825" w14:textId="5722DDB9" w:rsidR="00E31F32" w:rsidRDefault="00E31F32" w:rsidP="00A83EB3">
      <w:pPr>
        <w:jc w:val="both"/>
        <w:rPr>
          <w:rFonts w:ascii="Arial" w:hAnsi="Arial" w:cs="Arial"/>
          <w:color w:val="000000" w:themeColor="text1"/>
          <w:sz w:val="22"/>
          <w:szCs w:val="22"/>
        </w:rPr>
      </w:pPr>
    </w:p>
    <w:p w14:paraId="6FA0ECD4" w14:textId="279E0F9A" w:rsidR="00E31F32" w:rsidRDefault="00E31F32" w:rsidP="00A83EB3">
      <w:pPr>
        <w:jc w:val="both"/>
        <w:rPr>
          <w:rFonts w:ascii="Arial" w:hAnsi="Arial" w:cs="Arial"/>
          <w:color w:val="000000" w:themeColor="text1"/>
          <w:sz w:val="22"/>
          <w:szCs w:val="22"/>
        </w:rPr>
      </w:pPr>
      <w:r w:rsidRPr="00E31F32">
        <w:rPr>
          <w:rFonts w:ascii="Arial" w:hAnsi="Arial" w:cs="Arial"/>
          <w:color w:val="000000" w:themeColor="text1"/>
          <w:sz w:val="22"/>
          <w:szCs w:val="22"/>
          <w:u w:val="single"/>
        </w:rPr>
        <w:t>ŠIFRA 6341 Tekuće pomoći od izvanproračunskih korisnika</w:t>
      </w:r>
      <w:r>
        <w:rPr>
          <w:rFonts w:ascii="Arial" w:hAnsi="Arial" w:cs="Arial"/>
          <w:color w:val="000000" w:themeColor="text1"/>
          <w:sz w:val="22"/>
          <w:szCs w:val="22"/>
        </w:rPr>
        <w:t xml:space="preserve"> – smanjenje 94,4%</w:t>
      </w:r>
    </w:p>
    <w:p w14:paraId="75C94369" w14:textId="6C793C75" w:rsidR="00E31F32" w:rsidRPr="00E31F32" w:rsidRDefault="00E31F32" w:rsidP="00A83EB3">
      <w:pPr>
        <w:jc w:val="both"/>
        <w:rPr>
          <w:rFonts w:ascii="Arial" w:hAnsi="Arial" w:cs="Arial"/>
          <w:color w:val="000000" w:themeColor="text1"/>
          <w:sz w:val="22"/>
          <w:szCs w:val="22"/>
        </w:rPr>
      </w:pPr>
      <w:r>
        <w:rPr>
          <w:rFonts w:ascii="Arial" w:hAnsi="Arial" w:cs="Arial"/>
          <w:color w:val="000000" w:themeColor="text1"/>
          <w:sz w:val="22"/>
          <w:szCs w:val="22"/>
        </w:rPr>
        <w:t>Primljena je uplata od strane Fonda za zaštitu okoliša u iznosu od 1.797,05 EUR za nacionalno financiranje projekta AGROEKOTEH.</w:t>
      </w:r>
    </w:p>
    <w:p w14:paraId="27449173" w14:textId="77777777" w:rsidR="00A83EB3" w:rsidRPr="007D7D0E" w:rsidRDefault="00A83EB3" w:rsidP="00A83EB3">
      <w:pPr>
        <w:jc w:val="both"/>
        <w:rPr>
          <w:rFonts w:ascii="Arial" w:hAnsi="Arial" w:cs="Arial"/>
          <w:color w:val="FF0000"/>
          <w:sz w:val="22"/>
          <w:szCs w:val="22"/>
        </w:rPr>
      </w:pPr>
    </w:p>
    <w:p w14:paraId="0C8CA9BE" w14:textId="194C0607" w:rsidR="00A83EB3" w:rsidRPr="00E31F32" w:rsidRDefault="00A83EB3" w:rsidP="00A83EB3">
      <w:pPr>
        <w:jc w:val="both"/>
        <w:rPr>
          <w:rFonts w:ascii="Arial" w:hAnsi="Arial" w:cs="Arial"/>
          <w:color w:val="000000" w:themeColor="text1"/>
          <w:sz w:val="22"/>
          <w:szCs w:val="22"/>
        </w:rPr>
      </w:pPr>
      <w:r w:rsidRPr="00E31F32">
        <w:rPr>
          <w:rFonts w:ascii="Arial" w:hAnsi="Arial" w:cs="Arial"/>
          <w:color w:val="000000" w:themeColor="text1"/>
          <w:sz w:val="22"/>
          <w:szCs w:val="22"/>
          <w:u w:val="single"/>
        </w:rPr>
        <w:t>ŠIFRA 639 Prijenosi između proračunskih korisnika istog proračuna</w:t>
      </w:r>
      <w:r w:rsidRPr="00E31F32">
        <w:rPr>
          <w:rFonts w:ascii="Arial" w:hAnsi="Arial" w:cs="Arial"/>
          <w:color w:val="000000" w:themeColor="text1"/>
          <w:sz w:val="22"/>
          <w:szCs w:val="22"/>
        </w:rPr>
        <w:t xml:space="preserve"> – smanjenje od </w:t>
      </w:r>
      <w:r w:rsidR="00E31F32" w:rsidRPr="00E31F32">
        <w:rPr>
          <w:rFonts w:ascii="Arial" w:hAnsi="Arial" w:cs="Arial"/>
          <w:color w:val="000000" w:themeColor="text1"/>
          <w:sz w:val="22"/>
          <w:szCs w:val="22"/>
        </w:rPr>
        <w:t>36,7</w:t>
      </w:r>
      <w:r w:rsidRPr="00E31F32">
        <w:rPr>
          <w:rFonts w:ascii="Arial" w:hAnsi="Arial" w:cs="Arial"/>
          <w:color w:val="000000" w:themeColor="text1"/>
          <w:sz w:val="22"/>
          <w:szCs w:val="22"/>
        </w:rPr>
        <w:t xml:space="preserve">%, rezultat je smanjenja na šiframa 6391 i 6393. </w:t>
      </w:r>
    </w:p>
    <w:p w14:paraId="0B58A403" w14:textId="77777777" w:rsidR="00A83EB3" w:rsidRPr="007D7D0E" w:rsidRDefault="00A83EB3" w:rsidP="00A83EB3">
      <w:pPr>
        <w:jc w:val="both"/>
        <w:rPr>
          <w:rFonts w:ascii="Arial" w:hAnsi="Arial" w:cs="Arial"/>
          <w:color w:val="FF0000"/>
          <w:sz w:val="22"/>
          <w:szCs w:val="22"/>
        </w:rPr>
      </w:pPr>
    </w:p>
    <w:p w14:paraId="6298AD3A" w14:textId="0E1DCDF3" w:rsidR="00A83EB3" w:rsidRPr="00767F74" w:rsidRDefault="00A83EB3" w:rsidP="00A83EB3">
      <w:pPr>
        <w:jc w:val="both"/>
        <w:rPr>
          <w:rFonts w:ascii="Arial" w:hAnsi="Arial" w:cs="Arial"/>
          <w:color w:val="000000" w:themeColor="text1"/>
          <w:sz w:val="22"/>
          <w:szCs w:val="22"/>
        </w:rPr>
      </w:pPr>
      <w:r w:rsidRPr="00767F74">
        <w:rPr>
          <w:rFonts w:ascii="Arial" w:hAnsi="Arial" w:cs="Arial"/>
          <w:color w:val="000000" w:themeColor="text1"/>
          <w:sz w:val="22"/>
          <w:szCs w:val="22"/>
          <w:u w:val="single"/>
        </w:rPr>
        <w:t>ŠIFRA 6391 Tekući prijenosi između proračunskih korisnika istog proračuna</w:t>
      </w:r>
      <w:r w:rsidRPr="00767F74">
        <w:rPr>
          <w:rFonts w:ascii="Arial" w:hAnsi="Arial" w:cs="Arial"/>
          <w:color w:val="000000" w:themeColor="text1"/>
          <w:sz w:val="22"/>
          <w:szCs w:val="22"/>
        </w:rPr>
        <w:t xml:space="preserve"> </w:t>
      </w:r>
      <w:r w:rsidRPr="00767F74">
        <w:rPr>
          <w:rFonts w:ascii="Arial" w:hAnsi="Arial" w:cs="Arial"/>
          <w:color w:val="000000" w:themeColor="text1"/>
          <w:sz w:val="22"/>
          <w:szCs w:val="22"/>
          <w:u w:val="single"/>
        </w:rPr>
        <w:t>i ŠIFRA 6939 Tekući prijenosi između proračunskih korisnika istog proračuna temeljem prijenosa EU sredstava</w:t>
      </w:r>
      <w:r w:rsidRPr="00767F74">
        <w:rPr>
          <w:rFonts w:ascii="Arial" w:hAnsi="Arial" w:cs="Arial"/>
          <w:color w:val="000000" w:themeColor="text1"/>
          <w:sz w:val="22"/>
          <w:szCs w:val="22"/>
        </w:rPr>
        <w:t xml:space="preserve"> – smanjenje od </w:t>
      </w:r>
      <w:r w:rsidR="00767F74" w:rsidRPr="00767F74">
        <w:rPr>
          <w:rFonts w:ascii="Arial" w:hAnsi="Arial" w:cs="Arial"/>
          <w:color w:val="000000" w:themeColor="text1"/>
          <w:sz w:val="22"/>
          <w:szCs w:val="22"/>
        </w:rPr>
        <w:t>63,5</w:t>
      </w:r>
      <w:r w:rsidRPr="00767F74">
        <w:rPr>
          <w:rFonts w:ascii="Arial" w:hAnsi="Arial" w:cs="Arial"/>
          <w:color w:val="000000" w:themeColor="text1"/>
          <w:sz w:val="22"/>
          <w:szCs w:val="22"/>
        </w:rPr>
        <w:t xml:space="preserve">% i </w:t>
      </w:r>
      <w:r w:rsidR="00767F74" w:rsidRPr="00767F74">
        <w:rPr>
          <w:rFonts w:ascii="Arial" w:hAnsi="Arial" w:cs="Arial"/>
          <w:color w:val="000000" w:themeColor="text1"/>
          <w:sz w:val="22"/>
          <w:szCs w:val="22"/>
        </w:rPr>
        <w:t>33,4</w:t>
      </w:r>
      <w:r w:rsidRPr="00767F74">
        <w:rPr>
          <w:rFonts w:ascii="Arial" w:hAnsi="Arial" w:cs="Arial"/>
          <w:color w:val="000000" w:themeColor="text1"/>
          <w:sz w:val="22"/>
          <w:szCs w:val="22"/>
        </w:rPr>
        <w:t xml:space="preserve">% </w:t>
      </w:r>
      <w:r w:rsidR="00476E41" w:rsidRPr="00767F74">
        <w:rPr>
          <w:rFonts w:ascii="Arial" w:hAnsi="Arial" w:cs="Arial"/>
          <w:color w:val="000000" w:themeColor="text1"/>
          <w:sz w:val="22"/>
          <w:szCs w:val="22"/>
        </w:rPr>
        <w:t>–</w:t>
      </w:r>
      <w:r w:rsidR="00557266" w:rsidRPr="00767F74">
        <w:rPr>
          <w:rFonts w:ascii="Arial" w:hAnsi="Arial" w:cs="Arial"/>
          <w:color w:val="000000" w:themeColor="text1"/>
          <w:sz w:val="22"/>
          <w:szCs w:val="22"/>
        </w:rPr>
        <w:t xml:space="preserve"> </w:t>
      </w:r>
      <w:r w:rsidRPr="00767F74">
        <w:rPr>
          <w:rFonts w:ascii="Arial" w:hAnsi="Arial" w:cs="Arial"/>
          <w:color w:val="000000" w:themeColor="text1"/>
          <w:sz w:val="22"/>
          <w:szCs w:val="22"/>
        </w:rPr>
        <w:t>plaćen</w:t>
      </w:r>
      <w:r w:rsidR="000C4334" w:rsidRPr="00767F74">
        <w:rPr>
          <w:rFonts w:ascii="Arial" w:hAnsi="Arial" w:cs="Arial"/>
          <w:color w:val="000000" w:themeColor="text1"/>
          <w:sz w:val="22"/>
          <w:szCs w:val="22"/>
        </w:rPr>
        <w:t>i su računi Croatia osiguranju</w:t>
      </w:r>
      <w:r w:rsidRPr="00767F74">
        <w:rPr>
          <w:rFonts w:ascii="Arial" w:hAnsi="Arial" w:cs="Arial"/>
          <w:color w:val="000000" w:themeColor="text1"/>
          <w:sz w:val="22"/>
          <w:szCs w:val="22"/>
        </w:rPr>
        <w:t xml:space="preserve"> za osiguranje usjeva</w:t>
      </w:r>
      <w:r w:rsidR="00557266" w:rsidRPr="00767F74">
        <w:rPr>
          <w:rFonts w:ascii="Arial" w:hAnsi="Arial" w:cs="Arial"/>
          <w:color w:val="000000" w:themeColor="text1"/>
          <w:sz w:val="22"/>
          <w:szCs w:val="22"/>
        </w:rPr>
        <w:t xml:space="preserve"> </w:t>
      </w:r>
      <w:r w:rsidR="000C4334" w:rsidRPr="00767F74">
        <w:rPr>
          <w:rFonts w:ascii="Arial" w:hAnsi="Arial" w:cs="Arial"/>
          <w:color w:val="000000" w:themeColor="text1"/>
          <w:sz w:val="22"/>
          <w:szCs w:val="22"/>
        </w:rPr>
        <w:t xml:space="preserve">za 2022. godinu </w:t>
      </w:r>
      <w:r w:rsidR="00557266" w:rsidRPr="00767F74">
        <w:rPr>
          <w:rFonts w:ascii="Arial" w:hAnsi="Arial" w:cs="Arial"/>
          <w:color w:val="000000" w:themeColor="text1"/>
          <w:sz w:val="22"/>
          <w:szCs w:val="22"/>
        </w:rPr>
        <w:t>od strane Agencije za plaćanja u poljoprivredi, ribarstvu i ruralnom razvoju</w:t>
      </w:r>
      <w:r w:rsidR="000C4334" w:rsidRPr="00767F74">
        <w:rPr>
          <w:rFonts w:ascii="Arial" w:hAnsi="Arial" w:cs="Arial"/>
          <w:color w:val="000000" w:themeColor="text1"/>
          <w:sz w:val="22"/>
          <w:szCs w:val="22"/>
        </w:rPr>
        <w:t xml:space="preserve"> – </w:t>
      </w:r>
      <w:proofErr w:type="spellStart"/>
      <w:r w:rsidR="000C4334" w:rsidRPr="00767F74">
        <w:rPr>
          <w:rFonts w:ascii="Arial" w:hAnsi="Arial" w:cs="Arial"/>
          <w:color w:val="000000" w:themeColor="text1"/>
          <w:sz w:val="22"/>
          <w:szCs w:val="22"/>
        </w:rPr>
        <w:t>podmjera</w:t>
      </w:r>
      <w:proofErr w:type="spellEnd"/>
      <w:r w:rsidR="000C4334" w:rsidRPr="00767F74">
        <w:rPr>
          <w:rFonts w:ascii="Arial" w:hAnsi="Arial" w:cs="Arial"/>
          <w:color w:val="000000" w:themeColor="text1"/>
          <w:sz w:val="22"/>
          <w:szCs w:val="22"/>
        </w:rPr>
        <w:t xml:space="preserve"> 17.1</w:t>
      </w:r>
      <w:r w:rsidRPr="00767F74">
        <w:rPr>
          <w:rFonts w:ascii="Arial" w:hAnsi="Arial" w:cs="Arial"/>
          <w:color w:val="000000" w:themeColor="text1"/>
          <w:sz w:val="22"/>
          <w:szCs w:val="22"/>
        </w:rPr>
        <w:t>.</w:t>
      </w:r>
      <w:r w:rsidR="00767F74">
        <w:rPr>
          <w:rFonts w:ascii="Arial" w:hAnsi="Arial" w:cs="Arial"/>
          <w:color w:val="000000" w:themeColor="text1"/>
          <w:sz w:val="22"/>
          <w:szCs w:val="22"/>
        </w:rPr>
        <w:t xml:space="preserve"> Evidentirani su poticaji koje ostvaruju Centar za sjemenarstvo i rasadničarstvo i Centar za voćarstvo i povrćarstvo.</w:t>
      </w:r>
    </w:p>
    <w:p w14:paraId="5BB5752F" w14:textId="4F0AA21F" w:rsidR="00A83EB3" w:rsidRPr="007D7D0E" w:rsidRDefault="00A83EB3" w:rsidP="00A83EB3">
      <w:pPr>
        <w:jc w:val="both"/>
        <w:rPr>
          <w:rFonts w:ascii="Arial" w:hAnsi="Arial" w:cs="Arial"/>
          <w:color w:val="FF0000"/>
          <w:sz w:val="22"/>
          <w:szCs w:val="22"/>
          <w:u w:val="single"/>
        </w:rPr>
      </w:pPr>
    </w:p>
    <w:p w14:paraId="22E7290A" w14:textId="6D1339A0" w:rsidR="000C4334" w:rsidRPr="00767F74" w:rsidRDefault="00A83EB3" w:rsidP="00A83EB3">
      <w:pPr>
        <w:jc w:val="both"/>
        <w:rPr>
          <w:rFonts w:ascii="Arial" w:hAnsi="Arial" w:cs="Arial"/>
          <w:color w:val="000000" w:themeColor="text1"/>
          <w:sz w:val="22"/>
          <w:szCs w:val="22"/>
          <w:u w:val="single"/>
        </w:rPr>
      </w:pPr>
      <w:r w:rsidRPr="00767F74">
        <w:rPr>
          <w:rFonts w:ascii="Arial" w:hAnsi="Arial" w:cs="Arial"/>
          <w:color w:val="000000" w:themeColor="text1"/>
          <w:sz w:val="22"/>
          <w:szCs w:val="22"/>
          <w:u w:val="single"/>
        </w:rPr>
        <w:t>ŠIFRA 64 Prihodi od imovine</w:t>
      </w:r>
      <w:r w:rsidR="000C4334" w:rsidRPr="00767F74">
        <w:rPr>
          <w:rFonts w:ascii="Arial" w:hAnsi="Arial" w:cs="Arial"/>
          <w:color w:val="000000" w:themeColor="text1"/>
          <w:sz w:val="22"/>
          <w:szCs w:val="22"/>
        </w:rPr>
        <w:t xml:space="preserve"> – bilježe smanjenje od </w:t>
      </w:r>
      <w:r w:rsidR="00767F74" w:rsidRPr="00767F74">
        <w:rPr>
          <w:rFonts w:ascii="Arial" w:hAnsi="Arial" w:cs="Arial"/>
          <w:color w:val="000000" w:themeColor="text1"/>
          <w:sz w:val="22"/>
          <w:szCs w:val="22"/>
        </w:rPr>
        <w:t>91,9</w:t>
      </w:r>
      <w:r w:rsidR="000C4334" w:rsidRPr="00767F74">
        <w:rPr>
          <w:rFonts w:ascii="Arial" w:hAnsi="Arial" w:cs="Arial"/>
          <w:color w:val="000000" w:themeColor="text1"/>
          <w:sz w:val="22"/>
          <w:szCs w:val="22"/>
        </w:rPr>
        <w:t>%</w:t>
      </w:r>
    </w:p>
    <w:p w14:paraId="395ABC9F" w14:textId="77777777" w:rsidR="000C4334" w:rsidRPr="007D7D0E" w:rsidRDefault="000C4334" w:rsidP="00A83EB3">
      <w:pPr>
        <w:jc w:val="both"/>
        <w:rPr>
          <w:rFonts w:ascii="Arial" w:hAnsi="Arial" w:cs="Arial"/>
          <w:color w:val="FF0000"/>
          <w:sz w:val="22"/>
          <w:szCs w:val="22"/>
          <w:u w:val="single"/>
        </w:rPr>
      </w:pPr>
    </w:p>
    <w:p w14:paraId="65FA519B" w14:textId="3B64E8D0" w:rsidR="00A83EB3" w:rsidRPr="00767F74" w:rsidRDefault="00A83EB3" w:rsidP="00A83EB3">
      <w:pPr>
        <w:jc w:val="both"/>
        <w:rPr>
          <w:rFonts w:ascii="Arial" w:hAnsi="Arial" w:cs="Arial"/>
          <w:color w:val="000000" w:themeColor="text1"/>
          <w:sz w:val="22"/>
          <w:szCs w:val="22"/>
          <w:u w:val="single"/>
        </w:rPr>
      </w:pPr>
      <w:r w:rsidRPr="00767F74">
        <w:rPr>
          <w:rFonts w:ascii="Arial" w:hAnsi="Arial" w:cs="Arial"/>
          <w:color w:val="000000" w:themeColor="text1"/>
          <w:sz w:val="22"/>
          <w:szCs w:val="22"/>
          <w:u w:val="single"/>
        </w:rPr>
        <w:t>ŠIFRA 6415 Prihodi od pozitivnih tečajnih razlika i razlika zbog primjene valutne klauzule</w:t>
      </w:r>
      <w:r w:rsidRPr="00767F74">
        <w:rPr>
          <w:rFonts w:ascii="Arial" w:hAnsi="Arial" w:cs="Arial"/>
          <w:color w:val="000000" w:themeColor="text1"/>
          <w:sz w:val="22"/>
          <w:szCs w:val="22"/>
        </w:rPr>
        <w:t xml:space="preserve"> </w:t>
      </w:r>
      <w:r w:rsidR="00476E41" w:rsidRPr="00767F74">
        <w:rPr>
          <w:rFonts w:ascii="Arial" w:hAnsi="Arial" w:cs="Arial"/>
          <w:color w:val="000000" w:themeColor="text1"/>
          <w:sz w:val="22"/>
          <w:szCs w:val="22"/>
        </w:rPr>
        <w:t xml:space="preserve">– </w:t>
      </w:r>
      <w:r w:rsidRPr="00767F74">
        <w:rPr>
          <w:rFonts w:ascii="Arial" w:hAnsi="Arial" w:cs="Arial"/>
          <w:color w:val="000000" w:themeColor="text1"/>
          <w:sz w:val="22"/>
          <w:szCs w:val="22"/>
        </w:rPr>
        <w:t>odnosi</w:t>
      </w:r>
      <w:r w:rsidR="00476E41" w:rsidRPr="00767F74">
        <w:rPr>
          <w:rFonts w:ascii="Arial" w:hAnsi="Arial" w:cs="Arial"/>
          <w:color w:val="000000" w:themeColor="text1"/>
          <w:sz w:val="22"/>
          <w:szCs w:val="22"/>
        </w:rPr>
        <w:t xml:space="preserve"> </w:t>
      </w:r>
      <w:r w:rsidRPr="00767F74">
        <w:rPr>
          <w:rFonts w:ascii="Arial" w:hAnsi="Arial" w:cs="Arial"/>
          <w:color w:val="000000" w:themeColor="text1"/>
          <w:sz w:val="22"/>
          <w:szCs w:val="22"/>
        </w:rPr>
        <w:t xml:space="preserve">se na </w:t>
      </w:r>
      <w:r w:rsidR="003E4E1C" w:rsidRPr="00767F74">
        <w:rPr>
          <w:rFonts w:ascii="Arial" w:hAnsi="Arial" w:cs="Arial"/>
          <w:color w:val="000000" w:themeColor="text1"/>
          <w:sz w:val="22"/>
          <w:szCs w:val="22"/>
        </w:rPr>
        <w:t>plaćanje izlaznih računa Agencije od strane inozemnih partnera, gdje su kupci uplatili račune iz prethodnih razdoblja (izdane u kunama) te je nastala razlika u primjeni tečaja u EUR-ima (od dana izdavanja računa do plaćanja).</w:t>
      </w:r>
    </w:p>
    <w:p w14:paraId="24115739" w14:textId="77777777" w:rsidR="00A83EB3" w:rsidRPr="00767F74" w:rsidRDefault="00A83EB3" w:rsidP="00A83EB3">
      <w:pPr>
        <w:jc w:val="both"/>
        <w:rPr>
          <w:rFonts w:ascii="Arial" w:hAnsi="Arial" w:cs="Arial"/>
          <w:color w:val="000000" w:themeColor="text1"/>
          <w:sz w:val="22"/>
          <w:szCs w:val="22"/>
          <w:u w:val="single"/>
        </w:rPr>
      </w:pPr>
    </w:p>
    <w:p w14:paraId="5B5D6457" w14:textId="6DA09516" w:rsidR="00A83EB3" w:rsidRPr="00767F74" w:rsidRDefault="00A83EB3" w:rsidP="00A83EB3">
      <w:pPr>
        <w:jc w:val="both"/>
        <w:rPr>
          <w:rFonts w:ascii="Arial" w:hAnsi="Arial" w:cs="Arial"/>
          <w:bCs/>
          <w:color w:val="000000" w:themeColor="text1"/>
          <w:sz w:val="22"/>
          <w:szCs w:val="22"/>
        </w:rPr>
      </w:pPr>
      <w:r w:rsidRPr="00767F74">
        <w:rPr>
          <w:rFonts w:ascii="Arial" w:hAnsi="Arial" w:cs="Arial"/>
          <w:color w:val="000000" w:themeColor="text1"/>
          <w:sz w:val="22"/>
          <w:szCs w:val="22"/>
          <w:u w:val="single"/>
        </w:rPr>
        <w:t>ŠIFRA 65 Prihodi od upravnih i administrativnih pristojbi, pristojbi po posebnim propisima i naknada</w:t>
      </w:r>
      <w:r w:rsidRPr="00767F74">
        <w:rPr>
          <w:rFonts w:ascii="Arial" w:hAnsi="Arial" w:cs="Arial"/>
          <w:b/>
          <w:color w:val="000000" w:themeColor="text1"/>
          <w:sz w:val="22"/>
          <w:szCs w:val="22"/>
        </w:rPr>
        <w:t xml:space="preserve"> </w:t>
      </w:r>
      <w:r w:rsidRPr="00767F74">
        <w:rPr>
          <w:rFonts w:ascii="Arial" w:hAnsi="Arial" w:cs="Arial"/>
          <w:bCs/>
          <w:color w:val="000000" w:themeColor="text1"/>
          <w:sz w:val="22"/>
          <w:szCs w:val="22"/>
        </w:rPr>
        <w:t xml:space="preserve">– </w:t>
      </w:r>
      <w:r w:rsidR="00767F74" w:rsidRPr="00767F74">
        <w:rPr>
          <w:rFonts w:ascii="Arial" w:hAnsi="Arial" w:cs="Arial"/>
          <w:bCs/>
          <w:color w:val="000000" w:themeColor="text1"/>
          <w:sz w:val="22"/>
          <w:szCs w:val="22"/>
        </w:rPr>
        <w:t>smanjenje</w:t>
      </w:r>
      <w:r w:rsidR="003E4E1C" w:rsidRPr="00767F74">
        <w:rPr>
          <w:rFonts w:ascii="Arial" w:hAnsi="Arial" w:cs="Arial"/>
          <w:bCs/>
          <w:color w:val="000000" w:themeColor="text1"/>
          <w:sz w:val="22"/>
          <w:szCs w:val="22"/>
        </w:rPr>
        <w:t xml:space="preserve"> od </w:t>
      </w:r>
      <w:r w:rsidR="00767F74" w:rsidRPr="00767F74">
        <w:rPr>
          <w:rFonts w:ascii="Arial" w:hAnsi="Arial" w:cs="Arial"/>
          <w:bCs/>
          <w:color w:val="000000" w:themeColor="text1"/>
          <w:sz w:val="22"/>
          <w:szCs w:val="22"/>
        </w:rPr>
        <w:t>7</w:t>
      </w:r>
      <w:r w:rsidR="003E4E1C" w:rsidRPr="00767F74">
        <w:rPr>
          <w:rFonts w:ascii="Arial" w:hAnsi="Arial" w:cs="Arial"/>
          <w:bCs/>
          <w:color w:val="000000" w:themeColor="text1"/>
          <w:sz w:val="22"/>
          <w:szCs w:val="22"/>
        </w:rPr>
        <w:t xml:space="preserve">,8% i rezultat je </w:t>
      </w:r>
      <w:r w:rsidR="00767F74" w:rsidRPr="00767F74">
        <w:rPr>
          <w:rFonts w:ascii="Arial" w:hAnsi="Arial" w:cs="Arial"/>
          <w:bCs/>
          <w:color w:val="000000" w:themeColor="text1"/>
          <w:sz w:val="22"/>
          <w:szCs w:val="22"/>
        </w:rPr>
        <w:t>smanjenja</w:t>
      </w:r>
      <w:r w:rsidR="003E4E1C" w:rsidRPr="00767F74">
        <w:rPr>
          <w:rFonts w:ascii="Arial" w:hAnsi="Arial" w:cs="Arial"/>
          <w:bCs/>
          <w:color w:val="000000" w:themeColor="text1"/>
          <w:sz w:val="22"/>
          <w:szCs w:val="22"/>
        </w:rPr>
        <w:t xml:space="preserve"> na šiframa 652 i 6526.</w:t>
      </w:r>
    </w:p>
    <w:p w14:paraId="28DF3666" w14:textId="77777777" w:rsidR="00A83EB3" w:rsidRPr="007D7D0E" w:rsidRDefault="00A83EB3" w:rsidP="00A83EB3">
      <w:pPr>
        <w:jc w:val="both"/>
        <w:rPr>
          <w:rFonts w:ascii="Arial" w:hAnsi="Arial" w:cs="Arial"/>
          <w:bCs/>
          <w:color w:val="FF0000"/>
          <w:sz w:val="22"/>
          <w:szCs w:val="22"/>
        </w:rPr>
      </w:pPr>
    </w:p>
    <w:p w14:paraId="493A74EA" w14:textId="22485BBD" w:rsidR="00A83EB3" w:rsidRPr="00767F74" w:rsidRDefault="00A83EB3" w:rsidP="003E4E1C">
      <w:pPr>
        <w:jc w:val="both"/>
        <w:rPr>
          <w:rFonts w:ascii="Arial" w:hAnsi="Arial" w:cs="Arial"/>
          <w:bCs/>
          <w:color w:val="000000" w:themeColor="text1"/>
          <w:sz w:val="22"/>
          <w:szCs w:val="22"/>
        </w:rPr>
      </w:pPr>
      <w:r w:rsidRPr="00767F74">
        <w:rPr>
          <w:rFonts w:ascii="Arial" w:hAnsi="Arial" w:cs="Arial"/>
          <w:bCs/>
          <w:color w:val="000000" w:themeColor="text1"/>
          <w:sz w:val="22"/>
          <w:szCs w:val="22"/>
          <w:u w:val="single"/>
        </w:rPr>
        <w:t xml:space="preserve">ŠIFRA 652 Prihodi po posebnim propisima </w:t>
      </w:r>
      <w:r w:rsidRPr="00767F74">
        <w:rPr>
          <w:rFonts w:ascii="Arial" w:hAnsi="Arial" w:cs="Arial"/>
          <w:bCs/>
          <w:color w:val="000000" w:themeColor="text1"/>
          <w:sz w:val="22"/>
          <w:szCs w:val="22"/>
        </w:rPr>
        <w:t xml:space="preserve">– </w:t>
      </w:r>
      <w:r w:rsidR="00767F74" w:rsidRPr="00767F74">
        <w:rPr>
          <w:rFonts w:ascii="Arial" w:hAnsi="Arial" w:cs="Arial"/>
          <w:bCs/>
          <w:color w:val="000000" w:themeColor="text1"/>
          <w:sz w:val="22"/>
          <w:szCs w:val="22"/>
        </w:rPr>
        <w:t>smanjenje</w:t>
      </w:r>
      <w:r w:rsidR="003E4E1C" w:rsidRPr="00767F74">
        <w:rPr>
          <w:rFonts w:ascii="Arial" w:hAnsi="Arial" w:cs="Arial"/>
          <w:bCs/>
          <w:color w:val="000000" w:themeColor="text1"/>
          <w:sz w:val="22"/>
          <w:szCs w:val="22"/>
        </w:rPr>
        <w:t xml:space="preserve"> od </w:t>
      </w:r>
      <w:r w:rsidR="00767F74" w:rsidRPr="00767F74">
        <w:rPr>
          <w:rFonts w:ascii="Arial" w:hAnsi="Arial" w:cs="Arial"/>
          <w:bCs/>
          <w:color w:val="000000" w:themeColor="text1"/>
          <w:sz w:val="22"/>
          <w:szCs w:val="22"/>
        </w:rPr>
        <w:t>7</w:t>
      </w:r>
      <w:r w:rsidR="003E4E1C" w:rsidRPr="00767F74">
        <w:rPr>
          <w:rFonts w:ascii="Arial" w:hAnsi="Arial" w:cs="Arial"/>
          <w:bCs/>
          <w:color w:val="000000" w:themeColor="text1"/>
          <w:sz w:val="22"/>
          <w:szCs w:val="22"/>
        </w:rPr>
        <w:t xml:space="preserve">,8% i rezultat je </w:t>
      </w:r>
      <w:r w:rsidR="00767F74" w:rsidRPr="00767F74">
        <w:rPr>
          <w:rFonts w:ascii="Arial" w:hAnsi="Arial" w:cs="Arial"/>
          <w:bCs/>
          <w:color w:val="000000" w:themeColor="text1"/>
          <w:sz w:val="22"/>
          <w:szCs w:val="22"/>
        </w:rPr>
        <w:t>smanjenj</w:t>
      </w:r>
      <w:r w:rsidR="003E4E1C" w:rsidRPr="00767F74">
        <w:rPr>
          <w:rFonts w:ascii="Arial" w:hAnsi="Arial" w:cs="Arial"/>
          <w:bCs/>
          <w:color w:val="000000" w:themeColor="text1"/>
          <w:sz w:val="22"/>
          <w:szCs w:val="22"/>
        </w:rPr>
        <w:t>a na šifri 6526.</w:t>
      </w:r>
    </w:p>
    <w:p w14:paraId="54791F88" w14:textId="77777777" w:rsidR="003E4E1C" w:rsidRPr="007D7D0E" w:rsidRDefault="003E4E1C" w:rsidP="003E4E1C">
      <w:pPr>
        <w:jc w:val="both"/>
        <w:rPr>
          <w:rFonts w:ascii="Arial" w:hAnsi="Arial" w:cs="Arial"/>
          <w:color w:val="FF0000"/>
          <w:sz w:val="22"/>
          <w:szCs w:val="22"/>
        </w:rPr>
      </w:pPr>
    </w:p>
    <w:p w14:paraId="62A3FDFC" w14:textId="39862F19" w:rsidR="00A83EB3" w:rsidRPr="00767F74" w:rsidRDefault="00A83EB3" w:rsidP="00A83EB3">
      <w:pPr>
        <w:jc w:val="both"/>
        <w:rPr>
          <w:rFonts w:ascii="Arial" w:hAnsi="Arial" w:cs="Arial"/>
          <w:color w:val="000000" w:themeColor="text1"/>
          <w:sz w:val="22"/>
          <w:szCs w:val="22"/>
        </w:rPr>
      </w:pPr>
      <w:r w:rsidRPr="00767F74">
        <w:rPr>
          <w:rFonts w:ascii="Arial" w:hAnsi="Arial" w:cs="Arial"/>
          <w:bCs/>
          <w:color w:val="000000" w:themeColor="text1"/>
          <w:sz w:val="22"/>
          <w:szCs w:val="22"/>
          <w:u w:val="single"/>
        </w:rPr>
        <w:t>ŠIFRA 6526 Ostali nespomenuti prihodi</w:t>
      </w:r>
      <w:r w:rsidRPr="00767F74">
        <w:rPr>
          <w:rFonts w:ascii="Arial" w:hAnsi="Arial" w:cs="Arial"/>
          <w:bCs/>
          <w:color w:val="000000" w:themeColor="text1"/>
          <w:sz w:val="22"/>
          <w:szCs w:val="22"/>
        </w:rPr>
        <w:t xml:space="preserve"> </w:t>
      </w:r>
      <w:r w:rsidR="00476E41" w:rsidRPr="00767F74">
        <w:rPr>
          <w:rFonts w:ascii="Arial" w:hAnsi="Arial" w:cs="Arial"/>
          <w:bCs/>
          <w:color w:val="000000" w:themeColor="text1"/>
          <w:sz w:val="22"/>
          <w:szCs w:val="22"/>
        </w:rPr>
        <w:t>–</w:t>
      </w:r>
      <w:r w:rsidRPr="00767F74">
        <w:rPr>
          <w:rFonts w:ascii="Arial" w:hAnsi="Arial" w:cs="Arial"/>
          <w:bCs/>
          <w:color w:val="000000" w:themeColor="text1"/>
          <w:sz w:val="22"/>
          <w:szCs w:val="22"/>
        </w:rPr>
        <w:t xml:space="preserve"> </w:t>
      </w:r>
      <w:r w:rsidRPr="00767F74">
        <w:rPr>
          <w:rFonts w:ascii="Arial" w:hAnsi="Arial" w:cs="Arial"/>
          <w:color w:val="000000" w:themeColor="text1"/>
          <w:sz w:val="22"/>
          <w:szCs w:val="22"/>
        </w:rPr>
        <w:t>naplaćeni</w:t>
      </w:r>
      <w:r w:rsidR="00476E41" w:rsidRPr="00767F74">
        <w:rPr>
          <w:rFonts w:ascii="Arial" w:hAnsi="Arial" w:cs="Arial"/>
          <w:color w:val="000000" w:themeColor="text1"/>
          <w:sz w:val="22"/>
          <w:szCs w:val="22"/>
        </w:rPr>
        <w:t xml:space="preserve"> </w:t>
      </w:r>
      <w:r w:rsidRPr="00767F74">
        <w:rPr>
          <w:rFonts w:ascii="Arial" w:hAnsi="Arial" w:cs="Arial"/>
          <w:color w:val="000000" w:themeColor="text1"/>
          <w:sz w:val="22"/>
          <w:szCs w:val="22"/>
        </w:rPr>
        <w:t xml:space="preserve">prihodi klasificirani  u izvoru financiranja 43. Agencija naplaćuje prihode obavljanjem javnih ovlasti po Zakonu o sjemenu, sadnom materijalu </w:t>
      </w:r>
      <w:r w:rsidRPr="00767F74">
        <w:rPr>
          <w:rFonts w:ascii="Arial" w:hAnsi="Arial" w:cs="Arial"/>
          <w:color w:val="000000" w:themeColor="text1"/>
          <w:sz w:val="22"/>
          <w:szCs w:val="22"/>
        </w:rPr>
        <w:lastRenderedPageBreak/>
        <w:t>i priznavanju sorti poljoprivrednog bilja; Zakonu o zaštiti biljnih sorti; Zakonu o uzgoju domaćih životinja, Zakonu o poljoprivredi, Zakonu o biljnom zdravstvu, Zakonu o službenim kontrolama; Zakonu o provedbi Uredbe (EZ) br. 1107/2009 o stavljanju na tržište sredstava za zaštitu bilja; Zakonu o održivoj uporabi pesticida</w:t>
      </w:r>
      <w:r w:rsidR="00767F74">
        <w:rPr>
          <w:rFonts w:ascii="Arial" w:hAnsi="Arial" w:cs="Arial"/>
          <w:color w:val="000000" w:themeColor="text1"/>
          <w:sz w:val="22"/>
          <w:szCs w:val="22"/>
        </w:rPr>
        <w:t xml:space="preserve">. </w:t>
      </w:r>
    </w:p>
    <w:p w14:paraId="4853A99A" w14:textId="77777777" w:rsidR="00A83EB3" w:rsidRPr="002D2515" w:rsidRDefault="00A83EB3" w:rsidP="00A83EB3">
      <w:pPr>
        <w:jc w:val="both"/>
        <w:rPr>
          <w:rFonts w:ascii="Arial" w:hAnsi="Arial" w:cs="Arial"/>
          <w:bCs/>
          <w:color w:val="000000" w:themeColor="text1"/>
          <w:sz w:val="22"/>
          <w:szCs w:val="22"/>
          <w:u w:val="single"/>
        </w:rPr>
      </w:pPr>
    </w:p>
    <w:p w14:paraId="4C9E58DA" w14:textId="0877F3DB" w:rsidR="00A83EB3" w:rsidRPr="002D2515" w:rsidRDefault="00A83EB3" w:rsidP="00A83EB3">
      <w:pPr>
        <w:jc w:val="both"/>
        <w:rPr>
          <w:rFonts w:ascii="Arial" w:hAnsi="Arial" w:cs="Arial"/>
          <w:bCs/>
          <w:color w:val="000000" w:themeColor="text1"/>
          <w:sz w:val="22"/>
          <w:szCs w:val="22"/>
        </w:rPr>
      </w:pPr>
      <w:r w:rsidRPr="002D2515">
        <w:rPr>
          <w:rFonts w:ascii="Arial" w:hAnsi="Arial" w:cs="Arial"/>
          <w:bCs/>
          <w:color w:val="000000" w:themeColor="text1"/>
          <w:sz w:val="22"/>
          <w:szCs w:val="22"/>
          <w:u w:val="single"/>
        </w:rPr>
        <w:t>ŠIFRA 66 Prihodi od prodaje proizvoda i robe te pruženih usluga, prihodi od donacija te povrati po protestiranim jamstvima</w:t>
      </w:r>
      <w:r w:rsidRPr="002D2515">
        <w:rPr>
          <w:rFonts w:ascii="Arial" w:hAnsi="Arial" w:cs="Arial"/>
          <w:bCs/>
          <w:color w:val="000000" w:themeColor="text1"/>
          <w:sz w:val="22"/>
          <w:szCs w:val="22"/>
        </w:rPr>
        <w:t xml:space="preserve"> </w:t>
      </w:r>
      <w:r w:rsidR="00476E41" w:rsidRPr="002D2515">
        <w:rPr>
          <w:rFonts w:ascii="Arial" w:hAnsi="Arial" w:cs="Arial"/>
          <w:bCs/>
          <w:color w:val="000000" w:themeColor="text1"/>
          <w:sz w:val="22"/>
          <w:szCs w:val="22"/>
        </w:rPr>
        <w:t>–</w:t>
      </w:r>
      <w:r w:rsidRPr="002D2515">
        <w:rPr>
          <w:rFonts w:ascii="Arial" w:hAnsi="Arial" w:cs="Arial"/>
          <w:bCs/>
          <w:color w:val="000000" w:themeColor="text1"/>
          <w:sz w:val="22"/>
          <w:szCs w:val="22"/>
        </w:rPr>
        <w:t xml:space="preserve"> </w:t>
      </w:r>
      <w:r w:rsidR="003E4E1C" w:rsidRPr="002D2515">
        <w:rPr>
          <w:rFonts w:ascii="Arial" w:hAnsi="Arial" w:cs="Arial"/>
          <w:bCs/>
          <w:color w:val="000000" w:themeColor="text1"/>
          <w:sz w:val="22"/>
          <w:szCs w:val="22"/>
        </w:rPr>
        <w:t>smanjenje o</w:t>
      </w:r>
      <w:r w:rsidRPr="002D2515">
        <w:rPr>
          <w:rFonts w:ascii="Arial" w:hAnsi="Arial" w:cs="Arial"/>
          <w:bCs/>
          <w:color w:val="000000" w:themeColor="text1"/>
          <w:sz w:val="22"/>
          <w:szCs w:val="22"/>
        </w:rPr>
        <w:t xml:space="preserve">d </w:t>
      </w:r>
      <w:r w:rsidR="00A22B7E" w:rsidRPr="002D2515">
        <w:rPr>
          <w:rFonts w:ascii="Arial" w:hAnsi="Arial" w:cs="Arial"/>
          <w:bCs/>
          <w:color w:val="000000" w:themeColor="text1"/>
          <w:sz w:val="22"/>
          <w:szCs w:val="22"/>
        </w:rPr>
        <w:t>45,2</w:t>
      </w:r>
      <w:r w:rsidRPr="002D2515">
        <w:rPr>
          <w:rFonts w:ascii="Arial" w:hAnsi="Arial" w:cs="Arial"/>
          <w:bCs/>
          <w:color w:val="000000" w:themeColor="text1"/>
          <w:sz w:val="22"/>
          <w:szCs w:val="22"/>
        </w:rPr>
        <w:t xml:space="preserve">% i rezultat je </w:t>
      </w:r>
      <w:r w:rsidR="003E4E1C" w:rsidRPr="002D2515">
        <w:rPr>
          <w:rFonts w:ascii="Arial" w:hAnsi="Arial" w:cs="Arial"/>
          <w:bCs/>
          <w:color w:val="000000" w:themeColor="text1"/>
          <w:sz w:val="22"/>
          <w:szCs w:val="22"/>
        </w:rPr>
        <w:t>smanjenja</w:t>
      </w:r>
      <w:r w:rsidRPr="002D2515">
        <w:rPr>
          <w:rFonts w:ascii="Arial" w:hAnsi="Arial" w:cs="Arial"/>
          <w:bCs/>
          <w:color w:val="000000" w:themeColor="text1"/>
          <w:sz w:val="22"/>
          <w:szCs w:val="22"/>
        </w:rPr>
        <w:t xml:space="preserve"> na šifri 661.</w:t>
      </w:r>
    </w:p>
    <w:p w14:paraId="71C39037" w14:textId="77777777" w:rsidR="00A83EB3" w:rsidRPr="007D7D0E" w:rsidRDefault="00A83EB3" w:rsidP="00A83EB3">
      <w:pPr>
        <w:jc w:val="both"/>
        <w:rPr>
          <w:rFonts w:ascii="Arial" w:hAnsi="Arial" w:cs="Arial"/>
          <w:bCs/>
          <w:color w:val="FF0000"/>
          <w:sz w:val="22"/>
          <w:szCs w:val="22"/>
        </w:rPr>
      </w:pPr>
    </w:p>
    <w:p w14:paraId="38C2421A" w14:textId="45EE2214" w:rsidR="00A83EB3" w:rsidRPr="002D2515" w:rsidRDefault="00A83EB3" w:rsidP="00A83EB3">
      <w:pPr>
        <w:jc w:val="both"/>
        <w:rPr>
          <w:rFonts w:ascii="Arial" w:hAnsi="Arial" w:cs="Arial"/>
          <w:bCs/>
          <w:color w:val="000000" w:themeColor="text1"/>
          <w:sz w:val="22"/>
          <w:szCs w:val="22"/>
        </w:rPr>
      </w:pPr>
      <w:r w:rsidRPr="002D2515">
        <w:rPr>
          <w:rFonts w:ascii="Arial" w:hAnsi="Arial" w:cs="Arial"/>
          <w:bCs/>
          <w:color w:val="000000" w:themeColor="text1"/>
          <w:sz w:val="22"/>
          <w:szCs w:val="22"/>
          <w:u w:val="single"/>
        </w:rPr>
        <w:t>ŠIFRA 661 Prihodi od prodaje proizvoda i robe te pruženih usluga</w:t>
      </w:r>
      <w:r w:rsidRPr="002D2515">
        <w:rPr>
          <w:rFonts w:ascii="Arial" w:hAnsi="Arial" w:cs="Arial"/>
          <w:bCs/>
          <w:color w:val="000000" w:themeColor="text1"/>
          <w:sz w:val="22"/>
          <w:szCs w:val="22"/>
        </w:rPr>
        <w:t xml:space="preserve"> </w:t>
      </w:r>
      <w:r w:rsidR="00476E41" w:rsidRPr="002D2515">
        <w:rPr>
          <w:rFonts w:ascii="Arial" w:hAnsi="Arial" w:cs="Arial"/>
          <w:bCs/>
          <w:color w:val="000000" w:themeColor="text1"/>
          <w:sz w:val="22"/>
          <w:szCs w:val="22"/>
        </w:rPr>
        <w:t>–</w:t>
      </w:r>
      <w:r w:rsidRPr="002D2515">
        <w:rPr>
          <w:rFonts w:ascii="Arial" w:hAnsi="Arial" w:cs="Arial"/>
          <w:bCs/>
          <w:color w:val="000000" w:themeColor="text1"/>
          <w:sz w:val="22"/>
          <w:szCs w:val="22"/>
        </w:rPr>
        <w:t xml:space="preserve"> </w:t>
      </w:r>
      <w:r w:rsidR="003E4E1C" w:rsidRPr="002D2515">
        <w:rPr>
          <w:rFonts w:ascii="Arial" w:hAnsi="Arial" w:cs="Arial"/>
          <w:bCs/>
          <w:color w:val="000000" w:themeColor="text1"/>
          <w:sz w:val="22"/>
          <w:szCs w:val="22"/>
        </w:rPr>
        <w:t>smanjenje od</w:t>
      </w:r>
      <w:r w:rsidRPr="002D2515">
        <w:rPr>
          <w:rFonts w:ascii="Arial" w:hAnsi="Arial" w:cs="Arial"/>
          <w:bCs/>
          <w:color w:val="000000" w:themeColor="text1"/>
          <w:sz w:val="22"/>
          <w:szCs w:val="22"/>
        </w:rPr>
        <w:t xml:space="preserve"> </w:t>
      </w:r>
      <w:r w:rsidR="002D2515">
        <w:rPr>
          <w:rFonts w:ascii="Arial" w:hAnsi="Arial" w:cs="Arial"/>
          <w:bCs/>
          <w:color w:val="000000" w:themeColor="text1"/>
          <w:sz w:val="22"/>
          <w:szCs w:val="22"/>
        </w:rPr>
        <w:t>45,2</w:t>
      </w:r>
      <w:r w:rsidRPr="002D2515">
        <w:rPr>
          <w:rFonts w:ascii="Arial" w:hAnsi="Arial" w:cs="Arial"/>
          <w:bCs/>
          <w:color w:val="000000" w:themeColor="text1"/>
          <w:sz w:val="22"/>
          <w:szCs w:val="22"/>
        </w:rPr>
        <w:t xml:space="preserve">% i rezultat je </w:t>
      </w:r>
      <w:r w:rsidR="003E4E1C" w:rsidRPr="002D2515">
        <w:rPr>
          <w:rFonts w:ascii="Arial" w:hAnsi="Arial" w:cs="Arial"/>
          <w:bCs/>
          <w:color w:val="000000" w:themeColor="text1"/>
          <w:sz w:val="22"/>
          <w:szCs w:val="22"/>
        </w:rPr>
        <w:t>smanjenja</w:t>
      </w:r>
      <w:r w:rsidRPr="002D2515">
        <w:rPr>
          <w:rFonts w:ascii="Arial" w:hAnsi="Arial" w:cs="Arial"/>
          <w:bCs/>
          <w:color w:val="000000" w:themeColor="text1"/>
          <w:sz w:val="22"/>
          <w:szCs w:val="22"/>
        </w:rPr>
        <w:t xml:space="preserve"> na šifr</w:t>
      </w:r>
      <w:r w:rsidR="000C4334" w:rsidRPr="002D2515">
        <w:rPr>
          <w:rFonts w:ascii="Arial" w:hAnsi="Arial" w:cs="Arial"/>
          <w:bCs/>
          <w:color w:val="000000" w:themeColor="text1"/>
          <w:sz w:val="22"/>
          <w:szCs w:val="22"/>
        </w:rPr>
        <w:t>i</w:t>
      </w:r>
      <w:r w:rsidR="003E4E1C" w:rsidRPr="002D2515">
        <w:rPr>
          <w:rFonts w:ascii="Arial" w:hAnsi="Arial" w:cs="Arial"/>
          <w:bCs/>
          <w:color w:val="000000" w:themeColor="text1"/>
          <w:sz w:val="22"/>
          <w:szCs w:val="22"/>
        </w:rPr>
        <w:t xml:space="preserve"> </w:t>
      </w:r>
      <w:r w:rsidRPr="002D2515">
        <w:rPr>
          <w:rFonts w:ascii="Arial" w:hAnsi="Arial" w:cs="Arial"/>
          <w:bCs/>
          <w:color w:val="000000" w:themeColor="text1"/>
          <w:sz w:val="22"/>
          <w:szCs w:val="22"/>
        </w:rPr>
        <w:t>6614.</w:t>
      </w:r>
    </w:p>
    <w:p w14:paraId="28C4BD45" w14:textId="77777777" w:rsidR="000C4334" w:rsidRPr="007D7D0E" w:rsidRDefault="000C4334" w:rsidP="00A83EB3">
      <w:pPr>
        <w:jc w:val="both"/>
        <w:rPr>
          <w:rFonts w:ascii="Arial" w:hAnsi="Arial" w:cs="Arial"/>
          <w:bCs/>
          <w:color w:val="FF0000"/>
          <w:sz w:val="22"/>
          <w:szCs w:val="22"/>
        </w:rPr>
      </w:pPr>
    </w:p>
    <w:p w14:paraId="0F6EA881" w14:textId="53830607" w:rsidR="00A83EB3" w:rsidRPr="002D2515" w:rsidRDefault="00A83EB3" w:rsidP="00A83EB3">
      <w:pPr>
        <w:jc w:val="both"/>
        <w:rPr>
          <w:rFonts w:ascii="Arial" w:hAnsi="Arial" w:cs="Arial"/>
          <w:bCs/>
          <w:color w:val="000000" w:themeColor="text1"/>
          <w:sz w:val="22"/>
          <w:szCs w:val="22"/>
        </w:rPr>
      </w:pPr>
      <w:r w:rsidRPr="002D2515">
        <w:rPr>
          <w:rFonts w:ascii="Arial" w:hAnsi="Arial" w:cs="Arial"/>
          <w:bCs/>
          <w:color w:val="000000" w:themeColor="text1"/>
          <w:sz w:val="22"/>
          <w:szCs w:val="22"/>
          <w:u w:val="single"/>
        </w:rPr>
        <w:t>ŠIFRA 6614 Prihodi od prodaje proizvoda i robe</w:t>
      </w:r>
      <w:r w:rsidRPr="002D2515">
        <w:rPr>
          <w:rFonts w:ascii="Arial" w:hAnsi="Arial" w:cs="Arial"/>
          <w:bCs/>
          <w:color w:val="000000" w:themeColor="text1"/>
          <w:sz w:val="22"/>
          <w:szCs w:val="22"/>
        </w:rPr>
        <w:t xml:space="preserve"> – </w:t>
      </w:r>
      <w:r w:rsidR="003E4E1C" w:rsidRPr="002D2515">
        <w:rPr>
          <w:rFonts w:ascii="Arial" w:hAnsi="Arial" w:cs="Arial"/>
          <w:bCs/>
          <w:color w:val="000000" w:themeColor="text1"/>
          <w:sz w:val="22"/>
          <w:szCs w:val="22"/>
        </w:rPr>
        <w:t>smanjenje</w:t>
      </w:r>
      <w:r w:rsidRPr="002D2515">
        <w:rPr>
          <w:rFonts w:ascii="Arial" w:hAnsi="Arial" w:cs="Arial"/>
          <w:bCs/>
          <w:color w:val="000000" w:themeColor="text1"/>
          <w:sz w:val="22"/>
          <w:szCs w:val="22"/>
        </w:rPr>
        <w:t xml:space="preserve"> od </w:t>
      </w:r>
      <w:r w:rsidR="002D2515" w:rsidRPr="002D2515">
        <w:rPr>
          <w:rFonts w:ascii="Arial" w:hAnsi="Arial" w:cs="Arial"/>
          <w:bCs/>
          <w:color w:val="000000" w:themeColor="text1"/>
          <w:sz w:val="22"/>
          <w:szCs w:val="22"/>
        </w:rPr>
        <w:t>72,8</w:t>
      </w:r>
      <w:r w:rsidRPr="002D2515">
        <w:rPr>
          <w:rFonts w:ascii="Arial" w:hAnsi="Arial" w:cs="Arial"/>
          <w:bCs/>
          <w:color w:val="000000" w:themeColor="text1"/>
          <w:sz w:val="22"/>
          <w:szCs w:val="22"/>
        </w:rPr>
        <w:t xml:space="preserve">%. Prihodi se </w:t>
      </w:r>
      <w:r w:rsidRPr="002D2515">
        <w:rPr>
          <w:rFonts w:ascii="Arial" w:hAnsi="Arial" w:cs="Arial"/>
          <w:color w:val="000000" w:themeColor="text1"/>
          <w:spacing w:val="1"/>
          <w:sz w:val="22"/>
          <w:szCs w:val="22"/>
          <w:lang w:eastAsia="hr-HR"/>
        </w:rPr>
        <w:t>odnose na obavljanje djelatnosti istraživanja u području poljoprivrednih proizvoda, odnosno samostalno obavljanje znanstvene, stručne i općekorisne funkcije za Republiku Hrvatsku kada je neophodno da se proizvede određena količina poljoprivrednih proizvoda. Prodaju se poljoprivredni proizvodi koji se javljaju kao viškovi nakon provođenja stručnih istraživanja.</w:t>
      </w:r>
      <w:r w:rsidR="003E4E1C" w:rsidRPr="002D2515">
        <w:rPr>
          <w:rFonts w:ascii="Arial" w:hAnsi="Arial" w:cs="Arial"/>
          <w:color w:val="000000" w:themeColor="text1"/>
          <w:spacing w:val="1"/>
          <w:sz w:val="22"/>
          <w:szCs w:val="22"/>
          <w:lang w:eastAsia="hr-HR"/>
        </w:rPr>
        <w:t xml:space="preserve"> Radi se o prihodima sezonskog karakter</w:t>
      </w:r>
      <w:r w:rsidR="002D2515">
        <w:rPr>
          <w:rFonts w:ascii="Arial" w:hAnsi="Arial" w:cs="Arial"/>
          <w:color w:val="000000" w:themeColor="text1"/>
          <w:spacing w:val="1"/>
          <w:sz w:val="22"/>
          <w:szCs w:val="22"/>
          <w:lang w:eastAsia="hr-HR"/>
        </w:rPr>
        <w:t>a, vrijednosno najznačajniji su prihodi od prodaje merkantilnog kukuruza, uljane repice i merkantilne soje</w:t>
      </w:r>
      <w:r w:rsidRPr="002D2515">
        <w:rPr>
          <w:rFonts w:ascii="Arial" w:hAnsi="Arial" w:cs="Arial"/>
          <w:color w:val="000000" w:themeColor="text1"/>
          <w:spacing w:val="1"/>
          <w:sz w:val="22"/>
          <w:szCs w:val="22"/>
          <w:lang w:eastAsia="hr-HR"/>
        </w:rPr>
        <w:t>.</w:t>
      </w:r>
    </w:p>
    <w:p w14:paraId="2343142A" w14:textId="77777777" w:rsidR="00A83EB3" w:rsidRPr="007D7D0E" w:rsidRDefault="00A83EB3" w:rsidP="00A83EB3">
      <w:pPr>
        <w:jc w:val="both"/>
        <w:rPr>
          <w:rFonts w:ascii="Arial" w:hAnsi="Arial" w:cs="Arial"/>
          <w:b/>
          <w:color w:val="FF0000"/>
          <w:sz w:val="22"/>
          <w:szCs w:val="22"/>
        </w:rPr>
      </w:pPr>
    </w:p>
    <w:p w14:paraId="5F6944AE" w14:textId="01370787" w:rsidR="00A83EB3" w:rsidRPr="002D2515" w:rsidRDefault="00A83EB3" w:rsidP="00A83EB3">
      <w:pPr>
        <w:jc w:val="both"/>
        <w:rPr>
          <w:rFonts w:ascii="Arial" w:hAnsi="Arial" w:cs="Arial"/>
          <w:color w:val="000000" w:themeColor="text1"/>
          <w:spacing w:val="1"/>
          <w:sz w:val="22"/>
          <w:szCs w:val="22"/>
          <w:lang w:eastAsia="hr-HR"/>
        </w:rPr>
      </w:pPr>
      <w:r w:rsidRPr="002D2515">
        <w:rPr>
          <w:rFonts w:ascii="Arial" w:hAnsi="Arial" w:cs="Arial"/>
          <w:color w:val="000000" w:themeColor="text1"/>
          <w:spacing w:val="1"/>
          <w:sz w:val="22"/>
          <w:szCs w:val="22"/>
          <w:u w:val="single"/>
          <w:lang w:eastAsia="hr-HR"/>
        </w:rPr>
        <w:t>ŠIFRA 6615 Prihodi od pruženih usluga</w:t>
      </w:r>
      <w:r w:rsidRPr="002D2515">
        <w:rPr>
          <w:rFonts w:ascii="Arial" w:hAnsi="Arial" w:cs="Arial"/>
          <w:color w:val="000000" w:themeColor="text1"/>
          <w:spacing w:val="1"/>
          <w:sz w:val="22"/>
          <w:szCs w:val="22"/>
          <w:lang w:eastAsia="hr-HR"/>
        </w:rPr>
        <w:t xml:space="preserve"> – </w:t>
      </w:r>
      <w:r w:rsidR="002D2515" w:rsidRPr="002D2515">
        <w:rPr>
          <w:rFonts w:ascii="Arial" w:hAnsi="Arial" w:cs="Arial"/>
          <w:color w:val="000000" w:themeColor="text1"/>
          <w:spacing w:val="1"/>
          <w:sz w:val="22"/>
          <w:szCs w:val="22"/>
          <w:lang w:eastAsia="hr-HR"/>
        </w:rPr>
        <w:t>smanjenje</w:t>
      </w:r>
      <w:r w:rsidRPr="002D2515">
        <w:rPr>
          <w:rFonts w:ascii="Arial" w:hAnsi="Arial" w:cs="Arial"/>
          <w:color w:val="000000" w:themeColor="text1"/>
          <w:spacing w:val="1"/>
          <w:sz w:val="22"/>
          <w:szCs w:val="22"/>
          <w:lang w:eastAsia="hr-HR"/>
        </w:rPr>
        <w:t xml:space="preserve"> od </w:t>
      </w:r>
      <w:r w:rsidR="00712B7D" w:rsidRPr="002D2515">
        <w:rPr>
          <w:rFonts w:ascii="Arial" w:hAnsi="Arial" w:cs="Arial"/>
          <w:color w:val="000000" w:themeColor="text1"/>
          <w:spacing w:val="1"/>
          <w:sz w:val="22"/>
          <w:szCs w:val="22"/>
          <w:lang w:eastAsia="hr-HR"/>
        </w:rPr>
        <w:t>1</w:t>
      </w:r>
      <w:r w:rsidR="002D2515" w:rsidRPr="002D2515">
        <w:rPr>
          <w:rFonts w:ascii="Arial" w:hAnsi="Arial" w:cs="Arial"/>
          <w:color w:val="000000" w:themeColor="text1"/>
          <w:spacing w:val="1"/>
          <w:sz w:val="22"/>
          <w:szCs w:val="22"/>
          <w:lang w:eastAsia="hr-HR"/>
        </w:rPr>
        <w:t>7</w:t>
      </w:r>
      <w:r w:rsidRPr="002D2515">
        <w:rPr>
          <w:rFonts w:ascii="Arial" w:hAnsi="Arial" w:cs="Arial"/>
          <w:color w:val="000000" w:themeColor="text1"/>
          <w:spacing w:val="1"/>
          <w:sz w:val="22"/>
          <w:szCs w:val="22"/>
          <w:lang w:eastAsia="hr-HR"/>
        </w:rPr>
        <w:t>%. Prihodi se odnose na prihode koje Agencija ostvaruje od obavljanja usluga na tržištu i po tržišnim uvjetima i koji se ne financiraju iz proračuna. Prihodi nastaju od laboratorijskih analiza, izlaska stručnih osoba na teren, nadzora nad sjemenskom proizvodnjom, nadzora nad nasadima i drugih uslužnih djelatnosti iz djelokruga Agencije. Vrijednosno najznačajniji prihodi ostvario je Centar za tlo za analize tla.</w:t>
      </w:r>
    </w:p>
    <w:p w14:paraId="647CB49B" w14:textId="77777777" w:rsidR="00A83EB3" w:rsidRPr="007D7D0E" w:rsidRDefault="00A83EB3" w:rsidP="00A83EB3">
      <w:pPr>
        <w:jc w:val="both"/>
        <w:rPr>
          <w:rFonts w:ascii="Arial" w:hAnsi="Arial" w:cs="Arial"/>
          <w:color w:val="FF0000"/>
          <w:sz w:val="22"/>
          <w:szCs w:val="22"/>
          <w:u w:val="single"/>
        </w:rPr>
      </w:pPr>
    </w:p>
    <w:p w14:paraId="1F297FA5" w14:textId="0D10F65B" w:rsidR="00A83EB3" w:rsidRPr="002D2515" w:rsidRDefault="00A83EB3" w:rsidP="00A83EB3">
      <w:pPr>
        <w:jc w:val="both"/>
        <w:rPr>
          <w:rFonts w:ascii="Arial" w:hAnsi="Arial" w:cs="Arial"/>
          <w:color w:val="000000" w:themeColor="text1"/>
          <w:spacing w:val="1"/>
          <w:sz w:val="22"/>
          <w:szCs w:val="22"/>
          <w:lang w:eastAsia="hr-HR"/>
        </w:rPr>
      </w:pPr>
      <w:r w:rsidRPr="002D2515">
        <w:rPr>
          <w:rFonts w:ascii="Arial" w:hAnsi="Arial" w:cs="Arial"/>
          <w:color w:val="000000" w:themeColor="text1"/>
          <w:spacing w:val="1"/>
          <w:sz w:val="22"/>
          <w:szCs w:val="22"/>
          <w:u w:val="single"/>
          <w:lang w:eastAsia="hr-HR"/>
        </w:rPr>
        <w:t>ŠIFRA 67 Prihodi iz nadležnog proračuna i od HZZO-a na temelju ugovornih obveza</w:t>
      </w:r>
      <w:r w:rsidRPr="002D2515">
        <w:rPr>
          <w:rFonts w:ascii="Arial" w:hAnsi="Arial" w:cs="Arial"/>
          <w:color w:val="000000" w:themeColor="text1"/>
          <w:spacing w:val="1"/>
          <w:sz w:val="22"/>
          <w:szCs w:val="22"/>
          <w:lang w:eastAsia="hr-HR"/>
        </w:rPr>
        <w:t xml:space="preserve"> – </w:t>
      </w:r>
      <w:r w:rsidR="00476E41" w:rsidRPr="002D2515">
        <w:rPr>
          <w:rFonts w:ascii="Arial" w:hAnsi="Arial" w:cs="Arial"/>
          <w:color w:val="000000" w:themeColor="text1"/>
          <w:spacing w:val="1"/>
          <w:sz w:val="22"/>
          <w:szCs w:val="22"/>
          <w:lang w:eastAsia="hr-HR"/>
        </w:rPr>
        <w:t xml:space="preserve">iznose </w:t>
      </w:r>
      <w:r w:rsidR="002D2515" w:rsidRPr="002D2515">
        <w:rPr>
          <w:rFonts w:ascii="Arial" w:hAnsi="Arial" w:cs="Arial"/>
          <w:color w:val="000000" w:themeColor="text1"/>
          <w:spacing w:val="1"/>
          <w:sz w:val="22"/>
          <w:szCs w:val="22"/>
          <w:lang w:eastAsia="hr-HR"/>
        </w:rPr>
        <w:t>12.609.227,10</w:t>
      </w:r>
      <w:r w:rsidR="00712B7D" w:rsidRPr="002D2515">
        <w:rPr>
          <w:rFonts w:ascii="Arial" w:hAnsi="Arial" w:cs="Arial"/>
          <w:color w:val="000000" w:themeColor="text1"/>
          <w:spacing w:val="1"/>
          <w:sz w:val="22"/>
          <w:szCs w:val="22"/>
          <w:lang w:eastAsia="hr-HR"/>
        </w:rPr>
        <w:t xml:space="preserve"> EUR</w:t>
      </w:r>
      <w:r w:rsidR="000C4334" w:rsidRPr="002D2515">
        <w:rPr>
          <w:rFonts w:ascii="Arial" w:hAnsi="Arial" w:cs="Arial"/>
          <w:color w:val="000000" w:themeColor="text1"/>
          <w:spacing w:val="1"/>
          <w:sz w:val="22"/>
          <w:szCs w:val="22"/>
          <w:lang w:eastAsia="hr-HR"/>
        </w:rPr>
        <w:t>-a</w:t>
      </w:r>
      <w:r w:rsidR="00476E41" w:rsidRPr="002D2515">
        <w:rPr>
          <w:rFonts w:ascii="Arial" w:hAnsi="Arial" w:cs="Arial"/>
          <w:color w:val="000000" w:themeColor="text1"/>
          <w:spacing w:val="1"/>
          <w:sz w:val="22"/>
          <w:szCs w:val="22"/>
          <w:lang w:eastAsia="hr-HR"/>
        </w:rPr>
        <w:t xml:space="preserve"> i </w:t>
      </w:r>
      <w:r w:rsidRPr="002D2515">
        <w:rPr>
          <w:rFonts w:ascii="Arial" w:hAnsi="Arial" w:cs="Arial"/>
          <w:color w:val="000000" w:themeColor="text1"/>
          <w:spacing w:val="1"/>
          <w:sz w:val="22"/>
          <w:szCs w:val="22"/>
          <w:lang w:eastAsia="hr-HR"/>
        </w:rPr>
        <w:t xml:space="preserve">povećanje od </w:t>
      </w:r>
      <w:r w:rsidR="00712B7D" w:rsidRPr="002D2515">
        <w:rPr>
          <w:rFonts w:ascii="Arial" w:hAnsi="Arial" w:cs="Arial"/>
          <w:color w:val="000000" w:themeColor="text1"/>
          <w:spacing w:val="1"/>
          <w:sz w:val="22"/>
          <w:szCs w:val="22"/>
          <w:lang w:eastAsia="hr-HR"/>
        </w:rPr>
        <w:t>8</w:t>
      </w:r>
      <w:r w:rsidRPr="002D2515">
        <w:rPr>
          <w:rFonts w:ascii="Arial" w:hAnsi="Arial" w:cs="Arial"/>
          <w:color w:val="000000" w:themeColor="text1"/>
          <w:spacing w:val="1"/>
          <w:sz w:val="22"/>
          <w:szCs w:val="22"/>
          <w:lang w:eastAsia="hr-HR"/>
        </w:rPr>
        <w:t>% rezultat je povećanja na šifri 671.</w:t>
      </w:r>
    </w:p>
    <w:p w14:paraId="16128E8C" w14:textId="77777777" w:rsidR="00A83EB3" w:rsidRPr="007D7D0E" w:rsidRDefault="00A83EB3" w:rsidP="00A83EB3">
      <w:pPr>
        <w:jc w:val="both"/>
        <w:rPr>
          <w:rFonts w:ascii="Arial" w:hAnsi="Arial" w:cs="Arial"/>
          <w:color w:val="FF0000"/>
          <w:spacing w:val="1"/>
          <w:sz w:val="22"/>
          <w:szCs w:val="22"/>
          <w:lang w:eastAsia="hr-HR"/>
        </w:rPr>
      </w:pPr>
    </w:p>
    <w:p w14:paraId="60F34DC6" w14:textId="31431F0F" w:rsidR="00A83EB3" w:rsidRPr="002D2515" w:rsidRDefault="00A83EB3" w:rsidP="00A83EB3">
      <w:pPr>
        <w:jc w:val="both"/>
        <w:rPr>
          <w:rFonts w:ascii="Arial" w:hAnsi="Arial" w:cs="Arial"/>
          <w:color w:val="000000" w:themeColor="text1"/>
          <w:spacing w:val="1"/>
          <w:sz w:val="22"/>
          <w:szCs w:val="22"/>
          <w:lang w:eastAsia="hr-HR"/>
        </w:rPr>
      </w:pPr>
      <w:r w:rsidRPr="002D2515">
        <w:rPr>
          <w:rFonts w:ascii="Arial" w:hAnsi="Arial" w:cs="Arial"/>
          <w:color w:val="000000" w:themeColor="text1"/>
          <w:spacing w:val="1"/>
          <w:sz w:val="22"/>
          <w:szCs w:val="22"/>
          <w:u w:val="single"/>
          <w:lang w:eastAsia="hr-HR"/>
        </w:rPr>
        <w:t>ŠIFRA 671 Prihodi iz nadležnog proračuna za financiranje redovne djelatnosti proračunskih korisnika i rashoda poslovanja</w:t>
      </w:r>
      <w:r w:rsidRPr="002D2515">
        <w:rPr>
          <w:rFonts w:ascii="Arial" w:hAnsi="Arial" w:cs="Arial"/>
          <w:color w:val="000000" w:themeColor="text1"/>
          <w:spacing w:val="1"/>
          <w:sz w:val="22"/>
          <w:szCs w:val="22"/>
          <w:lang w:eastAsia="hr-HR"/>
        </w:rPr>
        <w:t xml:space="preserve"> – povećanje od </w:t>
      </w:r>
      <w:r w:rsidR="002D2515" w:rsidRPr="002D2515">
        <w:rPr>
          <w:rFonts w:ascii="Arial" w:hAnsi="Arial" w:cs="Arial"/>
          <w:color w:val="000000" w:themeColor="text1"/>
          <w:spacing w:val="1"/>
          <w:sz w:val="22"/>
          <w:szCs w:val="22"/>
          <w:lang w:eastAsia="hr-HR"/>
        </w:rPr>
        <w:t>8</w:t>
      </w:r>
      <w:r w:rsidRPr="002D2515">
        <w:rPr>
          <w:rFonts w:ascii="Arial" w:hAnsi="Arial" w:cs="Arial"/>
          <w:color w:val="000000" w:themeColor="text1"/>
          <w:spacing w:val="1"/>
          <w:sz w:val="22"/>
          <w:szCs w:val="22"/>
          <w:lang w:eastAsia="hr-HR"/>
        </w:rPr>
        <w:t xml:space="preserve">% rezultat </w:t>
      </w:r>
      <w:r w:rsidR="00712B7D" w:rsidRPr="002D2515">
        <w:rPr>
          <w:rFonts w:ascii="Arial" w:hAnsi="Arial" w:cs="Arial"/>
          <w:color w:val="000000" w:themeColor="text1"/>
          <w:spacing w:val="1"/>
          <w:sz w:val="22"/>
          <w:szCs w:val="22"/>
          <w:lang w:eastAsia="hr-HR"/>
        </w:rPr>
        <w:t xml:space="preserve">je stanja </w:t>
      </w:r>
      <w:r w:rsidRPr="002D2515">
        <w:rPr>
          <w:rFonts w:ascii="Arial" w:hAnsi="Arial" w:cs="Arial"/>
          <w:color w:val="000000" w:themeColor="text1"/>
          <w:spacing w:val="1"/>
          <w:sz w:val="22"/>
          <w:szCs w:val="22"/>
          <w:lang w:eastAsia="hr-HR"/>
        </w:rPr>
        <w:t>na šifr</w:t>
      </w:r>
      <w:r w:rsidR="002D2515" w:rsidRPr="002D2515">
        <w:rPr>
          <w:rFonts w:ascii="Arial" w:hAnsi="Arial" w:cs="Arial"/>
          <w:color w:val="000000" w:themeColor="text1"/>
          <w:spacing w:val="1"/>
          <w:sz w:val="22"/>
          <w:szCs w:val="22"/>
          <w:lang w:eastAsia="hr-HR"/>
        </w:rPr>
        <w:t>ama</w:t>
      </w:r>
      <w:r w:rsidRPr="002D2515">
        <w:rPr>
          <w:rFonts w:ascii="Arial" w:hAnsi="Arial" w:cs="Arial"/>
          <w:color w:val="000000" w:themeColor="text1"/>
          <w:spacing w:val="1"/>
          <w:sz w:val="22"/>
          <w:szCs w:val="22"/>
          <w:lang w:eastAsia="hr-HR"/>
        </w:rPr>
        <w:t xml:space="preserve"> 6711</w:t>
      </w:r>
      <w:r w:rsidR="002D2515" w:rsidRPr="002D2515">
        <w:rPr>
          <w:rFonts w:ascii="Arial" w:hAnsi="Arial" w:cs="Arial"/>
          <w:color w:val="000000" w:themeColor="text1"/>
          <w:spacing w:val="1"/>
          <w:sz w:val="22"/>
          <w:szCs w:val="22"/>
          <w:lang w:eastAsia="hr-HR"/>
        </w:rPr>
        <w:t xml:space="preserve"> i</w:t>
      </w:r>
      <w:r w:rsidR="000C4334" w:rsidRPr="002D2515">
        <w:rPr>
          <w:rFonts w:ascii="Arial" w:hAnsi="Arial" w:cs="Arial"/>
          <w:color w:val="000000" w:themeColor="text1"/>
          <w:spacing w:val="1"/>
          <w:sz w:val="22"/>
          <w:szCs w:val="22"/>
          <w:lang w:eastAsia="hr-HR"/>
        </w:rPr>
        <w:t xml:space="preserve"> 6712 bilježi u odnosu na isto razdoblje prethodne godine</w:t>
      </w:r>
      <w:r w:rsidRPr="002D2515">
        <w:rPr>
          <w:rFonts w:ascii="Arial" w:hAnsi="Arial" w:cs="Arial"/>
          <w:color w:val="000000" w:themeColor="text1"/>
          <w:spacing w:val="1"/>
          <w:sz w:val="22"/>
          <w:szCs w:val="22"/>
          <w:lang w:eastAsia="hr-HR"/>
        </w:rPr>
        <w:t>.</w:t>
      </w:r>
    </w:p>
    <w:p w14:paraId="70FB989E" w14:textId="77777777" w:rsidR="00A83EB3" w:rsidRPr="007D7D0E" w:rsidRDefault="00A83EB3" w:rsidP="00A83EB3">
      <w:pPr>
        <w:jc w:val="both"/>
        <w:rPr>
          <w:rFonts w:ascii="Arial" w:hAnsi="Arial" w:cs="Arial"/>
          <w:color w:val="FF0000"/>
          <w:sz w:val="22"/>
          <w:szCs w:val="22"/>
        </w:rPr>
      </w:pPr>
    </w:p>
    <w:p w14:paraId="7F1AD09E" w14:textId="1DBFD1D7" w:rsidR="00A83EB3" w:rsidRPr="00C0236A" w:rsidRDefault="00A83EB3" w:rsidP="00A83EB3">
      <w:pPr>
        <w:jc w:val="both"/>
        <w:rPr>
          <w:rFonts w:ascii="Arial" w:hAnsi="Arial" w:cs="Arial"/>
          <w:color w:val="000000" w:themeColor="text1"/>
          <w:sz w:val="22"/>
          <w:szCs w:val="22"/>
        </w:rPr>
      </w:pPr>
      <w:r w:rsidRPr="00C0236A">
        <w:rPr>
          <w:rFonts w:ascii="Arial" w:hAnsi="Arial" w:cs="Arial"/>
          <w:color w:val="000000" w:themeColor="text1"/>
          <w:sz w:val="22"/>
          <w:szCs w:val="22"/>
          <w:u w:val="single"/>
        </w:rPr>
        <w:t>ŠIFRA 6711 Prihodi iz nadležnog proračuna za financiranje rashoda poslovanja</w:t>
      </w:r>
      <w:r w:rsidRPr="00C0236A">
        <w:rPr>
          <w:rFonts w:ascii="Arial" w:hAnsi="Arial" w:cs="Arial"/>
          <w:color w:val="000000" w:themeColor="text1"/>
          <w:sz w:val="22"/>
          <w:szCs w:val="22"/>
        </w:rPr>
        <w:t xml:space="preserve"> – povećanje od </w:t>
      </w:r>
      <w:r w:rsidR="00C0236A" w:rsidRPr="00C0236A">
        <w:rPr>
          <w:rFonts w:ascii="Arial" w:hAnsi="Arial" w:cs="Arial"/>
          <w:color w:val="000000" w:themeColor="text1"/>
          <w:sz w:val="22"/>
          <w:szCs w:val="22"/>
        </w:rPr>
        <w:t>8,10</w:t>
      </w:r>
      <w:r w:rsidRPr="00C0236A">
        <w:rPr>
          <w:rFonts w:ascii="Arial" w:hAnsi="Arial" w:cs="Arial"/>
          <w:color w:val="000000" w:themeColor="text1"/>
          <w:sz w:val="22"/>
          <w:szCs w:val="22"/>
        </w:rPr>
        <w:t>%. Prihodi klasificirani u izvoru financiranja 11</w:t>
      </w:r>
      <w:r w:rsidR="00C0236A">
        <w:rPr>
          <w:rFonts w:ascii="Arial" w:hAnsi="Arial" w:cs="Arial"/>
          <w:color w:val="000000" w:themeColor="text1"/>
          <w:sz w:val="22"/>
          <w:szCs w:val="22"/>
        </w:rPr>
        <w:t xml:space="preserve">, </w:t>
      </w:r>
      <w:r w:rsidRPr="00C0236A">
        <w:rPr>
          <w:rFonts w:ascii="Arial" w:hAnsi="Arial" w:cs="Arial"/>
          <w:color w:val="000000" w:themeColor="text1"/>
          <w:sz w:val="22"/>
          <w:szCs w:val="22"/>
        </w:rPr>
        <w:t>12</w:t>
      </w:r>
      <w:r w:rsidR="000C4334" w:rsidRPr="00C0236A">
        <w:rPr>
          <w:rFonts w:ascii="Arial" w:hAnsi="Arial" w:cs="Arial"/>
          <w:color w:val="000000" w:themeColor="text1"/>
          <w:sz w:val="22"/>
          <w:szCs w:val="22"/>
        </w:rPr>
        <w:t xml:space="preserve"> </w:t>
      </w:r>
      <w:r w:rsidR="00C0236A">
        <w:rPr>
          <w:rFonts w:ascii="Arial" w:hAnsi="Arial" w:cs="Arial"/>
          <w:color w:val="000000" w:themeColor="text1"/>
          <w:sz w:val="22"/>
          <w:szCs w:val="22"/>
        </w:rPr>
        <w:t xml:space="preserve">i 559 </w:t>
      </w:r>
      <w:r w:rsidR="000C4334" w:rsidRPr="00C0236A">
        <w:rPr>
          <w:rFonts w:ascii="Arial" w:hAnsi="Arial" w:cs="Arial"/>
          <w:color w:val="000000" w:themeColor="text1"/>
          <w:sz w:val="22"/>
          <w:szCs w:val="22"/>
        </w:rPr>
        <w:t>za isplatu plaća i prijevoza djelatnicima, ostalih rashoda za zaposlene i tekućih rashoda za redovno poslovanje koji su</w:t>
      </w:r>
      <w:r w:rsidRPr="00C0236A">
        <w:rPr>
          <w:rFonts w:ascii="Arial" w:hAnsi="Arial" w:cs="Arial"/>
          <w:color w:val="000000" w:themeColor="text1"/>
          <w:sz w:val="22"/>
          <w:szCs w:val="22"/>
        </w:rPr>
        <w:t xml:space="preserve"> ostvareni iz državnog proračuna. Vrijednosno najznačajniji prihodi odnose se na prihode za plaće za redovan rad i pripadajuće doprinose.</w:t>
      </w:r>
    </w:p>
    <w:p w14:paraId="42C23AE7" w14:textId="77777777" w:rsidR="00A83EB3" w:rsidRPr="007D7D0E" w:rsidRDefault="00A83EB3" w:rsidP="00A83EB3">
      <w:pPr>
        <w:jc w:val="both"/>
        <w:rPr>
          <w:rFonts w:ascii="Arial" w:hAnsi="Arial" w:cs="Arial"/>
          <w:color w:val="FF0000"/>
          <w:sz w:val="22"/>
          <w:szCs w:val="22"/>
        </w:rPr>
      </w:pPr>
    </w:p>
    <w:p w14:paraId="305A9359" w14:textId="585124EF" w:rsidR="00A83EB3" w:rsidRPr="009B7189" w:rsidRDefault="00A83EB3" w:rsidP="00A83EB3">
      <w:pPr>
        <w:jc w:val="both"/>
        <w:rPr>
          <w:rFonts w:ascii="Arial" w:hAnsi="Arial" w:cs="Arial"/>
          <w:bCs/>
          <w:color w:val="000000" w:themeColor="text1"/>
          <w:sz w:val="22"/>
          <w:szCs w:val="22"/>
        </w:rPr>
      </w:pPr>
      <w:r w:rsidRPr="009B7189">
        <w:rPr>
          <w:rFonts w:ascii="Arial" w:hAnsi="Arial" w:cs="Arial"/>
          <w:color w:val="000000" w:themeColor="text1"/>
          <w:sz w:val="22"/>
          <w:szCs w:val="22"/>
          <w:u w:val="single"/>
        </w:rPr>
        <w:t xml:space="preserve">ŠIFRA 6712 </w:t>
      </w:r>
      <w:r w:rsidRPr="009B7189">
        <w:rPr>
          <w:rFonts w:ascii="Arial" w:hAnsi="Arial" w:cs="Arial"/>
          <w:bCs/>
          <w:color w:val="000000" w:themeColor="text1"/>
          <w:sz w:val="22"/>
          <w:szCs w:val="22"/>
          <w:u w:val="single"/>
        </w:rPr>
        <w:t>Prihodi iz nadležnog proračuna za financiranje rashoda za nabavu nefinancijske imovine</w:t>
      </w:r>
      <w:r w:rsidRPr="009B7189">
        <w:rPr>
          <w:rFonts w:ascii="Arial" w:hAnsi="Arial" w:cs="Arial"/>
          <w:bCs/>
          <w:color w:val="000000" w:themeColor="text1"/>
          <w:sz w:val="22"/>
          <w:szCs w:val="22"/>
        </w:rPr>
        <w:t xml:space="preserve"> – </w:t>
      </w:r>
      <w:r w:rsidR="00C0236A" w:rsidRPr="009B7189">
        <w:rPr>
          <w:rFonts w:ascii="Arial" w:hAnsi="Arial" w:cs="Arial"/>
          <w:bCs/>
          <w:color w:val="000000" w:themeColor="text1"/>
          <w:sz w:val="22"/>
          <w:szCs w:val="22"/>
        </w:rPr>
        <w:t>povećanje</w:t>
      </w:r>
      <w:r w:rsidR="00712B7D" w:rsidRPr="009B7189">
        <w:rPr>
          <w:rFonts w:ascii="Arial" w:hAnsi="Arial" w:cs="Arial"/>
          <w:bCs/>
          <w:color w:val="000000" w:themeColor="text1"/>
          <w:sz w:val="22"/>
          <w:szCs w:val="22"/>
        </w:rPr>
        <w:t xml:space="preserve"> od </w:t>
      </w:r>
      <w:r w:rsidR="00C0236A" w:rsidRPr="009B7189">
        <w:rPr>
          <w:rFonts w:ascii="Arial" w:hAnsi="Arial" w:cs="Arial"/>
          <w:bCs/>
          <w:color w:val="000000" w:themeColor="text1"/>
          <w:sz w:val="22"/>
          <w:szCs w:val="22"/>
        </w:rPr>
        <w:t>6,8</w:t>
      </w:r>
      <w:r w:rsidR="00712B7D" w:rsidRPr="009B7189">
        <w:rPr>
          <w:rFonts w:ascii="Arial" w:hAnsi="Arial" w:cs="Arial"/>
          <w:bCs/>
          <w:color w:val="000000" w:themeColor="text1"/>
          <w:sz w:val="22"/>
          <w:szCs w:val="22"/>
        </w:rPr>
        <w:t xml:space="preserve">%. Odnose se na nabavu računala i računalne opreme, uredske i komunikacijske opreme, </w:t>
      </w:r>
      <w:r w:rsidRPr="009B7189">
        <w:rPr>
          <w:rFonts w:ascii="Arial" w:hAnsi="Arial" w:cs="Arial"/>
          <w:bCs/>
          <w:color w:val="000000" w:themeColor="text1"/>
          <w:sz w:val="22"/>
          <w:szCs w:val="22"/>
        </w:rPr>
        <w:t xml:space="preserve">prihode za </w:t>
      </w:r>
      <w:r w:rsidR="00386210" w:rsidRPr="009B7189">
        <w:rPr>
          <w:rFonts w:ascii="Arial" w:hAnsi="Arial" w:cs="Arial"/>
          <w:bCs/>
          <w:color w:val="000000" w:themeColor="text1"/>
          <w:sz w:val="22"/>
          <w:szCs w:val="22"/>
        </w:rPr>
        <w:t xml:space="preserve">nabavu </w:t>
      </w:r>
      <w:r w:rsidRPr="009B7189">
        <w:rPr>
          <w:rFonts w:ascii="Arial" w:hAnsi="Arial" w:cs="Arial"/>
          <w:bCs/>
          <w:color w:val="000000" w:themeColor="text1"/>
          <w:sz w:val="22"/>
          <w:szCs w:val="22"/>
        </w:rPr>
        <w:t>laboratorijsk</w:t>
      </w:r>
      <w:r w:rsidR="00F346FD" w:rsidRPr="009B7189">
        <w:rPr>
          <w:rFonts w:ascii="Arial" w:hAnsi="Arial" w:cs="Arial"/>
          <w:bCs/>
          <w:color w:val="000000" w:themeColor="text1"/>
          <w:sz w:val="22"/>
          <w:szCs w:val="22"/>
        </w:rPr>
        <w:t>e</w:t>
      </w:r>
      <w:r w:rsidRPr="009B7189">
        <w:rPr>
          <w:rFonts w:ascii="Arial" w:hAnsi="Arial" w:cs="Arial"/>
          <w:bCs/>
          <w:color w:val="000000" w:themeColor="text1"/>
          <w:sz w:val="22"/>
          <w:szCs w:val="22"/>
        </w:rPr>
        <w:t xml:space="preserve"> oprem</w:t>
      </w:r>
      <w:r w:rsidR="00F346FD" w:rsidRPr="009B7189">
        <w:rPr>
          <w:rFonts w:ascii="Arial" w:hAnsi="Arial" w:cs="Arial"/>
          <w:bCs/>
          <w:color w:val="000000" w:themeColor="text1"/>
          <w:sz w:val="22"/>
          <w:szCs w:val="22"/>
        </w:rPr>
        <w:t>e</w:t>
      </w:r>
      <w:r w:rsidRPr="009B7189">
        <w:rPr>
          <w:rFonts w:ascii="Arial" w:hAnsi="Arial" w:cs="Arial"/>
          <w:bCs/>
          <w:color w:val="000000" w:themeColor="text1"/>
          <w:sz w:val="22"/>
          <w:szCs w:val="22"/>
        </w:rPr>
        <w:t xml:space="preserve">, </w:t>
      </w:r>
      <w:r w:rsidR="00386210" w:rsidRPr="009B7189">
        <w:rPr>
          <w:rFonts w:ascii="Arial" w:hAnsi="Arial" w:cs="Arial"/>
          <w:bCs/>
          <w:color w:val="000000" w:themeColor="text1"/>
          <w:sz w:val="22"/>
          <w:szCs w:val="22"/>
        </w:rPr>
        <w:t xml:space="preserve">razvoj </w:t>
      </w:r>
      <w:r w:rsidR="00712B7D" w:rsidRPr="009B7189">
        <w:rPr>
          <w:rFonts w:ascii="Arial" w:hAnsi="Arial" w:cs="Arial"/>
          <w:bCs/>
          <w:color w:val="000000" w:themeColor="text1"/>
          <w:sz w:val="22"/>
          <w:szCs w:val="22"/>
        </w:rPr>
        <w:t xml:space="preserve">i nadogradnje </w:t>
      </w:r>
      <w:r w:rsidR="00386210" w:rsidRPr="009B7189">
        <w:rPr>
          <w:rFonts w:ascii="Arial" w:hAnsi="Arial" w:cs="Arial"/>
          <w:bCs/>
          <w:color w:val="000000" w:themeColor="text1"/>
          <w:sz w:val="22"/>
          <w:szCs w:val="22"/>
        </w:rPr>
        <w:t>aplikacija koje se koriste za redovn</w:t>
      </w:r>
      <w:r w:rsidR="00F346FD" w:rsidRPr="009B7189">
        <w:rPr>
          <w:rFonts w:ascii="Arial" w:hAnsi="Arial" w:cs="Arial"/>
          <w:bCs/>
          <w:color w:val="000000" w:themeColor="text1"/>
          <w:sz w:val="22"/>
          <w:szCs w:val="22"/>
        </w:rPr>
        <w:t>o</w:t>
      </w:r>
      <w:r w:rsidR="00386210" w:rsidRPr="009B7189">
        <w:rPr>
          <w:rFonts w:ascii="Arial" w:hAnsi="Arial" w:cs="Arial"/>
          <w:bCs/>
          <w:color w:val="000000" w:themeColor="text1"/>
          <w:sz w:val="22"/>
          <w:szCs w:val="22"/>
        </w:rPr>
        <w:t xml:space="preserve"> poslovanj</w:t>
      </w:r>
      <w:r w:rsidR="00F346FD" w:rsidRPr="009B7189">
        <w:rPr>
          <w:rFonts w:ascii="Arial" w:hAnsi="Arial" w:cs="Arial"/>
          <w:bCs/>
          <w:color w:val="000000" w:themeColor="text1"/>
          <w:sz w:val="22"/>
          <w:szCs w:val="22"/>
        </w:rPr>
        <w:t>e</w:t>
      </w:r>
      <w:r w:rsidR="00386210" w:rsidRPr="009B7189">
        <w:rPr>
          <w:rFonts w:ascii="Arial" w:hAnsi="Arial" w:cs="Arial"/>
          <w:bCs/>
          <w:color w:val="000000" w:themeColor="text1"/>
          <w:sz w:val="22"/>
          <w:szCs w:val="22"/>
        </w:rPr>
        <w:t xml:space="preserve"> Agencije,</w:t>
      </w:r>
      <w:r w:rsidRPr="009B7189">
        <w:rPr>
          <w:rFonts w:ascii="Arial" w:hAnsi="Arial" w:cs="Arial"/>
          <w:bCs/>
          <w:color w:val="000000" w:themeColor="text1"/>
          <w:sz w:val="22"/>
          <w:szCs w:val="22"/>
        </w:rPr>
        <w:t xml:space="preserve"> ulaganja na tuđoj imovini radi prava korištenja</w:t>
      </w:r>
      <w:r w:rsidR="009B7189" w:rsidRPr="009B7189">
        <w:rPr>
          <w:rFonts w:ascii="Arial" w:hAnsi="Arial" w:cs="Arial"/>
          <w:bCs/>
          <w:color w:val="000000" w:themeColor="text1"/>
          <w:sz w:val="22"/>
          <w:szCs w:val="22"/>
        </w:rPr>
        <w:t xml:space="preserve"> te nabavu licenci</w:t>
      </w:r>
      <w:r w:rsidRPr="009B7189">
        <w:rPr>
          <w:rFonts w:ascii="Arial" w:hAnsi="Arial" w:cs="Arial"/>
          <w:bCs/>
          <w:color w:val="000000" w:themeColor="text1"/>
          <w:sz w:val="22"/>
          <w:szCs w:val="22"/>
        </w:rPr>
        <w:t>.</w:t>
      </w:r>
    </w:p>
    <w:p w14:paraId="1DD39899" w14:textId="77777777" w:rsidR="00A83EB3" w:rsidRPr="007D7D0E" w:rsidRDefault="00A83EB3" w:rsidP="00A83EB3">
      <w:pPr>
        <w:jc w:val="both"/>
        <w:rPr>
          <w:rFonts w:ascii="Arial" w:hAnsi="Arial" w:cs="Arial"/>
          <w:color w:val="FF0000"/>
          <w:sz w:val="22"/>
          <w:szCs w:val="22"/>
        </w:rPr>
      </w:pPr>
    </w:p>
    <w:p w14:paraId="5991E233" w14:textId="7D10974E" w:rsidR="00A83EB3" w:rsidRPr="009B7189" w:rsidRDefault="00A83EB3" w:rsidP="00A83EB3">
      <w:pPr>
        <w:jc w:val="both"/>
        <w:rPr>
          <w:rFonts w:ascii="Arial" w:hAnsi="Arial" w:cs="Arial"/>
          <w:color w:val="000000" w:themeColor="text1"/>
          <w:sz w:val="22"/>
          <w:szCs w:val="22"/>
        </w:rPr>
      </w:pPr>
      <w:r w:rsidRPr="009B7189">
        <w:rPr>
          <w:rFonts w:ascii="Arial" w:hAnsi="Arial" w:cs="Arial"/>
          <w:color w:val="000000" w:themeColor="text1"/>
          <w:sz w:val="22"/>
          <w:szCs w:val="22"/>
          <w:u w:val="single"/>
        </w:rPr>
        <w:t>ŠIFRA 68 Kazne, upravne mjere i ostali prihodi</w:t>
      </w:r>
      <w:r w:rsidRPr="009B7189">
        <w:rPr>
          <w:rFonts w:ascii="Arial" w:hAnsi="Arial" w:cs="Arial"/>
          <w:color w:val="000000" w:themeColor="text1"/>
          <w:sz w:val="22"/>
          <w:szCs w:val="22"/>
        </w:rPr>
        <w:t xml:space="preserve"> – </w:t>
      </w:r>
      <w:r w:rsidR="00665F04" w:rsidRPr="009B7189">
        <w:rPr>
          <w:rFonts w:ascii="Arial" w:hAnsi="Arial" w:cs="Arial"/>
          <w:color w:val="000000" w:themeColor="text1"/>
          <w:sz w:val="22"/>
          <w:szCs w:val="22"/>
        </w:rPr>
        <w:t>povećanje</w:t>
      </w:r>
      <w:r w:rsidRPr="009B7189">
        <w:rPr>
          <w:rFonts w:ascii="Arial" w:hAnsi="Arial" w:cs="Arial"/>
          <w:color w:val="000000" w:themeColor="text1"/>
          <w:sz w:val="22"/>
          <w:szCs w:val="22"/>
        </w:rPr>
        <w:t xml:space="preserve"> od </w:t>
      </w:r>
      <w:r w:rsidR="009B7189" w:rsidRPr="009B7189">
        <w:rPr>
          <w:rFonts w:ascii="Arial" w:hAnsi="Arial" w:cs="Arial"/>
          <w:color w:val="000000" w:themeColor="text1"/>
          <w:sz w:val="22"/>
          <w:szCs w:val="22"/>
        </w:rPr>
        <w:t>81,4</w:t>
      </w:r>
      <w:r w:rsidRPr="009B7189">
        <w:rPr>
          <w:rFonts w:ascii="Arial" w:hAnsi="Arial" w:cs="Arial"/>
          <w:color w:val="000000" w:themeColor="text1"/>
          <w:sz w:val="22"/>
          <w:szCs w:val="22"/>
        </w:rPr>
        <w:t xml:space="preserve">% i rezultat je </w:t>
      </w:r>
      <w:r w:rsidR="001C64DD" w:rsidRPr="009B7189">
        <w:rPr>
          <w:rFonts w:ascii="Arial" w:hAnsi="Arial" w:cs="Arial"/>
          <w:color w:val="000000" w:themeColor="text1"/>
          <w:sz w:val="22"/>
          <w:szCs w:val="22"/>
        </w:rPr>
        <w:t>povećanja na šifri 683.</w:t>
      </w:r>
    </w:p>
    <w:p w14:paraId="4C9F9658" w14:textId="77777777" w:rsidR="00A83EB3" w:rsidRPr="007D7D0E" w:rsidRDefault="00A83EB3" w:rsidP="00A83EB3">
      <w:pPr>
        <w:jc w:val="both"/>
        <w:rPr>
          <w:rFonts w:ascii="Arial" w:hAnsi="Arial" w:cs="Arial"/>
          <w:color w:val="FF0000"/>
          <w:sz w:val="22"/>
          <w:szCs w:val="22"/>
        </w:rPr>
      </w:pPr>
    </w:p>
    <w:p w14:paraId="21578350" w14:textId="7F884331" w:rsidR="00A83EB3" w:rsidRPr="009B7189" w:rsidRDefault="00A83EB3" w:rsidP="00A83EB3">
      <w:pPr>
        <w:jc w:val="both"/>
        <w:rPr>
          <w:rFonts w:ascii="Arial" w:hAnsi="Arial" w:cs="Arial"/>
          <w:color w:val="000000" w:themeColor="text1"/>
          <w:sz w:val="22"/>
          <w:szCs w:val="22"/>
        </w:rPr>
      </w:pPr>
      <w:r w:rsidRPr="009B7189">
        <w:rPr>
          <w:rFonts w:ascii="Arial" w:hAnsi="Arial" w:cs="Arial"/>
          <w:color w:val="000000" w:themeColor="text1"/>
          <w:sz w:val="22"/>
          <w:szCs w:val="22"/>
          <w:u w:val="single"/>
        </w:rPr>
        <w:t>ŠIFRA 683 Ostali prihodi</w:t>
      </w:r>
      <w:r w:rsidRPr="009B7189">
        <w:rPr>
          <w:rFonts w:ascii="Arial" w:hAnsi="Arial" w:cs="Arial"/>
          <w:color w:val="000000" w:themeColor="text1"/>
          <w:sz w:val="22"/>
          <w:szCs w:val="22"/>
        </w:rPr>
        <w:t xml:space="preserve"> – </w:t>
      </w:r>
      <w:r w:rsidR="001723AE" w:rsidRPr="009B7189">
        <w:rPr>
          <w:rFonts w:ascii="Arial" w:hAnsi="Arial" w:cs="Arial"/>
          <w:color w:val="000000" w:themeColor="text1"/>
          <w:sz w:val="22"/>
          <w:szCs w:val="22"/>
        </w:rPr>
        <w:t>povećanje</w:t>
      </w:r>
      <w:r w:rsidRPr="009B7189">
        <w:rPr>
          <w:rFonts w:ascii="Arial" w:hAnsi="Arial" w:cs="Arial"/>
          <w:color w:val="000000" w:themeColor="text1"/>
          <w:sz w:val="22"/>
          <w:szCs w:val="22"/>
        </w:rPr>
        <w:t xml:space="preserve"> od </w:t>
      </w:r>
      <w:r w:rsidR="009B7189" w:rsidRPr="009B7189">
        <w:rPr>
          <w:rFonts w:ascii="Arial" w:hAnsi="Arial" w:cs="Arial"/>
          <w:color w:val="000000" w:themeColor="text1"/>
          <w:sz w:val="22"/>
          <w:szCs w:val="22"/>
        </w:rPr>
        <w:t>81,4</w:t>
      </w:r>
      <w:r w:rsidRPr="009B7189">
        <w:rPr>
          <w:rFonts w:ascii="Arial" w:hAnsi="Arial" w:cs="Arial"/>
          <w:color w:val="000000" w:themeColor="text1"/>
          <w:sz w:val="22"/>
          <w:szCs w:val="22"/>
        </w:rPr>
        <w:t xml:space="preserve">%. </w:t>
      </w:r>
      <w:r w:rsidR="001C64DD" w:rsidRPr="009B7189">
        <w:rPr>
          <w:rFonts w:ascii="Arial" w:hAnsi="Arial" w:cs="Arial"/>
          <w:color w:val="000000" w:themeColor="text1"/>
          <w:sz w:val="22"/>
          <w:szCs w:val="22"/>
        </w:rPr>
        <w:t>Provedeno je usklađenje početnog stanja zbog konverzije podataka u bilanci iz kune u EURO, evidentirane su refundacije troškova javnih bilježnika i troškova provođenja ovrha, gdje Agencija kod pokretanja postupaka prisilne naplate izvrši plaćanje ulaznih računa javnih bilježnika</w:t>
      </w:r>
      <w:r w:rsidR="001723AE" w:rsidRPr="009B7189">
        <w:rPr>
          <w:rFonts w:ascii="Arial" w:hAnsi="Arial" w:cs="Arial"/>
          <w:color w:val="000000" w:themeColor="text1"/>
          <w:sz w:val="22"/>
          <w:szCs w:val="22"/>
        </w:rPr>
        <w:t xml:space="preserve"> i troškova pokretanja ovršnih postupaka</w:t>
      </w:r>
      <w:r w:rsidR="001C64DD" w:rsidRPr="009B7189">
        <w:rPr>
          <w:rFonts w:ascii="Arial" w:hAnsi="Arial" w:cs="Arial"/>
          <w:color w:val="000000" w:themeColor="text1"/>
          <w:sz w:val="22"/>
          <w:szCs w:val="22"/>
        </w:rPr>
        <w:t>, a dužnik osim glavnice i kamate podmiruje troškove pokretanja postupaka prisilne naplate.</w:t>
      </w:r>
      <w:r w:rsidR="0069061D" w:rsidRPr="009B7189">
        <w:rPr>
          <w:rFonts w:ascii="Arial" w:hAnsi="Arial" w:cs="Arial"/>
          <w:color w:val="000000" w:themeColor="text1"/>
          <w:sz w:val="22"/>
          <w:szCs w:val="22"/>
        </w:rPr>
        <w:t xml:space="preserve"> Evidentiran je prihod po Sporazumu sklopljenom sa Gradom Križevci kojim se vrši prijeboj mjesečnih zakupnina za poslovni prostor u visini plaćenih radova izvršenih prilikom prilagodne i useljavanja u prostor.</w:t>
      </w:r>
    </w:p>
    <w:p w14:paraId="355569A2" w14:textId="77777777" w:rsidR="00A83EB3" w:rsidRPr="007D7D0E" w:rsidRDefault="00A83EB3" w:rsidP="00A83EB3">
      <w:pPr>
        <w:jc w:val="both"/>
        <w:rPr>
          <w:rFonts w:ascii="Arial" w:hAnsi="Arial" w:cs="Arial"/>
          <w:color w:val="FF0000"/>
          <w:sz w:val="22"/>
          <w:szCs w:val="22"/>
        </w:rPr>
      </w:pPr>
    </w:p>
    <w:p w14:paraId="28C22FF7" w14:textId="77777777" w:rsidR="00A83EB3" w:rsidRPr="009B7189" w:rsidRDefault="00A83EB3" w:rsidP="00A83EB3">
      <w:pPr>
        <w:jc w:val="both"/>
        <w:rPr>
          <w:rFonts w:ascii="Arial" w:hAnsi="Arial" w:cs="Arial"/>
          <w:color w:val="000000" w:themeColor="text1"/>
          <w:sz w:val="22"/>
          <w:szCs w:val="22"/>
        </w:rPr>
      </w:pPr>
    </w:p>
    <w:p w14:paraId="3CB6CE7A" w14:textId="77777777" w:rsidR="00A83EB3" w:rsidRPr="009B7189" w:rsidRDefault="00A83EB3" w:rsidP="00A83EB3">
      <w:pPr>
        <w:jc w:val="both"/>
        <w:rPr>
          <w:rFonts w:ascii="Arial" w:hAnsi="Arial" w:cs="Arial"/>
          <w:b/>
          <w:color w:val="000000" w:themeColor="text1"/>
          <w:sz w:val="22"/>
          <w:szCs w:val="22"/>
        </w:rPr>
      </w:pPr>
    </w:p>
    <w:p w14:paraId="68DB0541" w14:textId="77777777" w:rsidR="00A83EB3" w:rsidRPr="009B7189" w:rsidRDefault="00A83EB3" w:rsidP="00A83EB3">
      <w:pPr>
        <w:jc w:val="both"/>
        <w:rPr>
          <w:rFonts w:ascii="Arial" w:hAnsi="Arial" w:cs="Arial"/>
          <w:b/>
          <w:color w:val="000000" w:themeColor="text1"/>
          <w:sz w:val="22"/>
          <w:szCs w:val="22"/>
        </w:rPr>
      </w:pPr>
      <w:r w:rsidRPr="009B7189">
        <w:rPr>
          <w:rFonts w:ascii="Arial" w:hAnsi="Arial" w:cs="Arial"/>
          <w:b/>
          <w:color w:val="000000" w:themeColor="text1"/>
          <w:sz w:val="22"/>
          <w:szCs w:val="22"/>
          <w:u w:val="single"/>
        </w:rPr>
        <w:lastRenderedPageBreak/>
        <w:t>RASHODI POSLOVANJA</w:t>
      </w:r>
    </w:p>
    <w:p w14:paraId="35657232" w14:textId="77777777" w:rsidR="00A83EB3" w:rsidRPr="009B7189" w:rsidRDefault="00A83EB3" w:rsidP="00A83EB3">
      <w:pPr>
        <w:jc w:val="both"/>
        <w:rPr>
          <w:rFonts w:ascii="Arial" w:hAnsi="Arial" w:cs="Arial"/>
          <w:color w:val="000000" w:themeColor="text1"/>
          <w:sz w:val="22"/>
          <w:szCs w:val="22"/>
        </w:rPr>
      </w:pPr>
    </w:p>
    <w:p w14:paraId="0FDAAB01" w14:textId="00399F55" w:rsidR="00A83EB3" w:rsidRPr="009B7189" w:rsidRDefault="00A83EB3" w:rsidP="00A83EB3">
      <w:pPr>
        <w:jc w:val="both"/>
        <w:rPr>
          <w:rFonts w:ascii="Arial" w:hAnsi="Arial" w:cs="Arial"/>
          <w:color w:val="000000" w:themeColor="text1"/>
          <w:sz w:val="22"/>
          <w:szCs w:val="22"/>
        </w:rPr>
      </w:pPr>
      <w:r w:rsidRPr="00627B10">
        <w:rPr>
          <w:rFonts w:ascii="Arial" w:hAnsi="Arial" w:cs="Arial"/>
          <w:color w:val="000000" w:themeColor="text1"/>
          <w:sz w:val="22"/>
          <w:szCs w:val="22"/>
        </w:rPr>
        <w:t xml:space="preserve">Hrvatska agencija za poljoprivredu i hranu za razdoblje siječanj – </w:t>
      </w:r>
      <w:r w:rsidR="009B7189" w:rsidRPr="00627B10">
        <w:rPr>
          <w:rFonts w:ascii="Arial" w:hAnsi="Arial" w:cs="Arial"/>
          <w:color w:val="000000" w:themeColor="text1"/>
          <w:sz w:val="22"/>
          <w:szCs w:val="22"/>
        </w:rPr>
        <w:t>prosinac</w:t>
      </w:r>
      <w:r w:rsidRPr="00627B10">
        <w:rPr>
          <w:rFonts w:ascii="Arial" w:hAnsi="Arial" w:cs="Arial"/>
          <w:color w:val="000000" w:themeColor="text1"/>
          <w:sz w:val="22"/>
          <w:szCs w:val="22"/>
        </w:rPr>
        <w:t xml:space="preserve"> 202</w:t>
      </w:r>
      <w:r w:rsidR="001D3805" w:rsidRPr="00627B10">
        <w:rPr>
          <w:rFonts w:ascii="Arial" w:hAnsi="Arial" w:cs="Arial"/>
          <w:color w:val="000000" w:themeColor="text1"/>
          <w:sz w:val="22"/>
          <w:szCs w:val="22"/>
        </w:rPr>
        <w:t>3</w:t>
      </w:r>
      <w:r w:rsidRPr="00627B10">
        <w:rPr>
          <w:rFonts w:ascii="Arial" w:hAnsi="Arial" w:cs="Arial"/>
          <w:color w:val="000000" w:themeColor="text1"/>
          <w:sz w:val="22"/>
          <w:szCs w:val="22"/>
        </w:rPr>
        <w:t>. godine u svom poslovanju os</w:t>
      </w:r>
      <w:r w:rsidR="00F346FD" w:rsidRPr="00627B10">
        <w:rPr>
          <w:rFonts w:ascii="Arial" w:hAnsi="Arial" w:cs="Arial"/>
          <w:color w:val="000000" w:themeColor="text1"/>
          <w:sz w:val="22"/>
          <w:szCs w:val="22"/>
        </w:rPr>
        <w:t>tvar</w:t>
      </w:r>
      <w:r w:rsidRPr="00627B10">
        <w:rPr>
          <w:rFonts w:ascii="Arial" w:hAnsi="Arial" w:cs="Arial"/>
          <w:color w:val="000000" w:themeColor="text1"/>
          <w:sz w:val="22"/>
          <w:szCs w:val="22"/>
        </w:rPr>
        <w:t xml:space="preserve">ila je rashode u ukupnom iznosu od </w:t>
      </w:r>
      <w:r w:rsidR="000E5495" w:rsidRPr="00627B10">
        <w:rPr>
          <w:rFonts w:ascii="Arial" w:hAnsi="Arial" w:cs="Arial"/>
          <w:color w:val="000000" w:themeColor="text1"/>
          <w:sz w:val="22"/>
          <w:szCs w:val="22"/>
        </w:rPr>
        <w:t>15.187.123,01</w:t>
      </w:r>
      <w:r w:rsidR="001D3805" w:rsidRPr="00627B10">
        <w:rPr>
          <w:rFonts w:ascii="Arial" w:hAnsi="Arial" w:cs="Arial"/>
          <w:color w:val="000000" w:themeColor="text1"/>
          <w:sz w:val="22"/>
          <w:szCs w:val="22"/>
        </w:rPr>
        <w:t xml:space="preserve"> EUR</w:t>
      </w:r>
      <w:r w:rsidR="00C92957" w:rsidRPr="00627B10">
        <w:rPr>
          <w:rFonts w:ascii="Arial" w:hAnsi="Arial" w:cs="Arial"/>
          <w:color w:val="000000" w:themeColor="text1"/>
          <w:sz w:val="22"/>
          <w:szCs w:val="22"/>
        </w:rPr>
        <w:t xml:space="preserve">, </w:t>
      </w:r>
      <w:r w:rsidR="00F346FD" w:rsidRPr="00627B10">
        <w:rPr>
          <w:rFonts w:ascii="Arial" w:hAnsi="Arial" w:cs="Arial"/>
          <w:color w:val="000000" w:themeColor="text1"/>
          <w:sz w:val="22"/>
          <w:szCs w:val="22"/>
        </w:rPr>
        <w:t xml:space="preserve">što je </w:t>
      </w:r>
      <w:r w:rsidR="00C92957" w:rsidRPr="00627B10">
        <w:rPr>
          <w:rFonts w:ascii="Arial" w:hAnsi="Arial" w:cs="Arial"/>
          <w:color w:val="000000" w:themeColor="text1"/>
          <w:sz w:val="22"/>
          <w:szCs w:val="22"/>
        </w:rPr>
        <w:t>povećanje u odnosu na isto razdoblje 202</w:t>
      </w:r>
      <w:r w:rsidR="001D3805" w:rsidRPr="00627B10">
        <w:rPr>
          <w:rFonts w:ascii="Arial" w:hAnsi="Arial" w:cs="Arial"/>
          <w:color w:val="000000" w:themeColor="text1"/>
          <w:sz w:val="22"/>
          <w:szCs w:val="22"/>
        </w:rPr>
        <w:t>2</w:t>
      </w:r>
      <w:r w:rsidR="00C92957" w:rsidRPr="00627B10">
        <w:rPr>
          <w:rFonts w:ascii="Arial" w:hAnsi="Arial" w:cs="Arial"/>
          <w:color w:val="000000" w:themeColor="text1"/>
          <w:sz w:val="22"/>
          <w:szCs w:val="22"/>
        </w:rPr>
        <w:t xml:space="preserve">. od </w:t>
      </w:r>
      <w:r w:rsidR="009B7189" w:rsidRPr="00627B10">
        <w:rPr>
          <w:rFonts w:ascii="Arial" w:hAnsi="Arial" w:cs="Arial"/>
          <w:color w:val="000000" w:themeColor="text1"/>
          <w:sz w:val="22"/>
          <w:szCs w:val="22"/>
        </w:rPr>
        <w:t>5,</w:t>
      </w:r>
      <w:r w:rsidR="00627B10" w:rsidRPr="00627B10">
        <w:rPr>
          <w:rFonts w:ascii="Arial" w:hAnsi="Arial" w:cs="Arial"/>
          <w:color w:val="000000" w:themeColor="text1"/>
          <w:sz w:val="22"/>
          <w:szCs w:val="22"/>
        </w:rPr>
        <w:t>6</w:t>
      </w:r>
      <w:r w:rsidR="00C92957" w:rsidRPr="00627B10">
        <w:rPr>
          <w:rFonts w:ascii="Arial" w:hAnsi="Arial" w:cs="Arial"/>
          <w:color w:val="000000" w:themeColor="text1"/>
          <w:sz w:val="22"/>
          <w:szCs w:val="22"/>
        </w:rPr>
        <w:t>%</w:t>
      </w:r>
      <w:r w:rsidRPr="00627B10">
        <w:rPr>
          <w:rFonts w:ascii="Arial" w:hAnsi="Arial" w:cs="Arial"/>
          <w:color w:val="000000" w:themeColor="text1"/>
          <w:sz w:val="22"/>
          <w:szCs w:val="22"/>
        </w:rPr>
        <w:t>.</w:t>
      </w:r>
      <w:r w:rsidRPr="009B7189">
        <w:rPr>
          <w:rFonts w:ascii="Arial" w:hAnsi="Arial" w:cs="Arial"/>
          <w:color w:val="000000" w:themeColor="text1"/>
          <w:sz w:val="22"/>
          <w:szCs w:val="22"/>
        </w:rPr>
        <w:t xml:space="preserve"> </w:t>
      </w:r>
    </w:p>
    <w:p w14:paraId="52DEF9BD" w14:textId="77777777" w:rsidR="00A83EB3" w:rsidRPr="009B7189" w:rsidRDefault="00A83EB3" w:rsidP="00A83EB3">
      <w:pPr>
        <w:jc w:val="both"/>
        <w:rPr>
          <w:rFonts w:ascii="Arial" w:hAnsi="Arial" w:cs="Arial"/>
          <w:color w:val="000000" w:themeColor="text1"/>
          <w:sz w:val="22"/>
          <w:szCs w:val="22"/>
        </w:rPr>
      </w:pPr>
    </w:p>
    <w:p w14:paraId="7BB8D23B" w14:textId="3BDC7460" w:rsidR="00A83EB3" w:rsidRPr="009B7189" w:rsidRDefault="00A83EB3" w:rsidP="00A83EB3">
      <w:pPr>
        <w:jc w:val="both"/>
        <w:rPr>
          <w:rFonts w:ascii="Arial" w:hAnsi="Arial" w:cs="Arial"/>
          <w:color w:val="000000" w:themeColor="text1"/>
          <w:sz w:val="22"/>
          <w:szCs w:val="22"/>
        </w:rPr>
      </w:pPr>
      <w:r w:rsidRPr="009B7189">
        <w:rPr>
          <w:rFonts w:ascii="Arial" w:hAnsi="Arial" w:cs="Arial"/>
          <w:color w:val="000000" w:themeColor="text1"/>
          <w:sz w:val="22"/>
          <w:szCs w:val="22"/>
          <w:u w:val="single"/>
        </w:rPr>
        <w:t>ŠIFRA 31 Rashodi za zaposlene</w:t>
      </w:r>
      <w:r w:rsidRPr="009B7189">
        <w:rPr>
          <w:rFonts w:ascii="Arial" w:hAnsi="Arial" w:cs="Arial"/>
          <w:color w:val="000000" w:themeColor="text1"/>
          <w:sz w:val="22"/>
          <w:szCs w:val="22"/>
        </w:rPr>
        <w:t xml:space="preserve"> – povećanje od </w:t>
      </w:r>
      <w:r w:rsidR="0064414A" w:rsidRPr="009B7189">
        <w:rPr>
          <w:rFonts w:ascii="Arial" w:hAnsi="Arial" w:cs="Arial"/>
          <w:color w:val="000000" w:themeColor="text1"/>
          <w:sz w:val="22"/>
          <w:szCs w:val="22"/>
        </w:rPr>
        <w:t>14,</w:t>
      </w:r>
      <w:r w:rsidR="009B7189" w:rsidRPr="009B7189">
        <w:rPr>
          <w:rFonts w:ascii="Arial" w:hAnsi="Arial" w:cs="Arial"/>
          <w:color w:val="000000" w:themeColor="text1"/>
          <w:sz w:val="22"/>
          <w:szCs w:val="22"/>
        </w:rPr>
        <w:t>3</w:t>
      </w:r>
      <w:r w:rsidRPr="009B7189">
        <w:rPr>
          <w:rFonts w:ascii="Arial" w:hAnsi="Arial" w:cs="Arial"/>
          <w:color w:val="000000" w:themeColor="text1"/>
          <w:sz w:val="22"/>
          <w:szCs w:val="22"/>
        </w:rPr>
        <w:t xml:space="preserve">% i rezultat je </w:t>
      </w:r>
      <w:r w:rsidR="0064414A" w:rsidRPr="009B7189">
        <w:rPr>
          <w:rFonts w:ascii="Arial" w:hAnsi="Arial" w:cs="Arial"/>
          <w:color w:val="000000" w:themeColor="text1"/>
          <w:sz w:val="22"/>
          <w:szCs w:val="22"/>
        </w:rPr>
        <w:t xml:space="preserve">promjena </w:t>
      </w:r>
      <w:r w:rsidRPr="009B7189">
        <w:rPr>
          <w:rFonts w:ascii="Arial" w:hAnsi="Arial" w:cs="Arial"/>
          <w:color w:val="000000" w:themeColor="text1"/>
          <w:sz w:val="22"/>
          <w:szCs w:val="22"/>
        </w:rPr>
        <w:t>na šifr</w:t>
      </w:r>
      <w:r w:rsidR="0064414A" w:rsidRPr="009B7189">
        <w:rPr>
          <w:rFonts w:ascii="Arial" w:hAnsi="Arial" w:cs="Arial"/>
          <w:color w:val="000000" w:themeColor="text1"/>
          <w:sz w:val="22"/>
          <w:szCs w:val="22"/>
        </w:rPr>
        <w:t xml:space="preserve">ama </w:t>
      </w:r>
      <w:r w:rsidRPr="009B7189">
        <w:rPr>
          <w:rFonts w:ascii="Arial" w:hAnsi="Arial" w:cs="Arial"/>
          <w:color w:val="000000" w:themeColor="text1"/>
          <w:sz w:val="22"/>
          <w:szCs w:val="22"/>
        </w:rPr>
        <w:t>311</w:t>
      </w:r>
      <w:r w:rsidR="0064414A" w:rsidRPr="009B7189">
        <w:rPr>
          <w:rFonts w:ascii="Arial" w:hAnsi="Arial" w:cs="Arial"/>
          <w:color w:val="000000" w:themeColor="text1"/>
          <w:sz w:val="22"/>
          <w:szCs w:val="22"/>
        </w:rPr>
        <w:t xml:space="preserve"> i 313</w:t>
      </w:r>
      <w:r w:rsidRPr="009B7189">
        <w:rPr>
          <w:rFonts w:ascii="Arial" w:hAnsi="Arial" w:cs="Arial"/>
          <w:color w:val="000000" w:themeColor="text1"/>
          <w:sz w:val="22"/>
          <w:szCs w:val="22"/>
        </w:rPr>
        <w:t>.</w:t>
      </w:r>
    </w:p>
    <w:p w14:paraId="7C660FA6" w14:textId="77777777" w:rsidR="00A83EB3" w:rsidRPr="007D7D0E" w:rsidRDefault="00A83EB3" w:rsidP="00A83EB3">
      <w:pPr>
        <w:jc w:val="both"/>
        <w:rPr>
          <w:rFonts w:ascii="Arial" w:hAnsi="Arial" w:cs="Arial"/>
          <w:color w:val="FF0000"/>
          <w:sz w:val="22"/>
          <w:szCs w:val="22"/>
        </w:rPr>
      </w:pPr>
    </w:p>
    <w:p w14:paraId="72735AFF" w14:textId="321CF06E" w:rsidR="00A83EB3" w:rsidRPr="009B7189" w:rsidRDefault="00A83EB3" w:rsidP="00A83EB3">
      <w:pPr>
        <w:jc w:val="both"/>
        <w:rPr>
          <w:rFonts w:ascii="Arial" w:hAnsi="Arial" w:cs="Arial"/>
          <w:color w:val="000000" w:themeColor="text1"/>
          <w:sz w:val="22"/>
          <w:szCs w:val="22"/>
        </w:rPr>
      </w:pPr>
      <w:r w:rsidRPr="009B7189">
        <w:rPr>
          <w:rFonts w:ascii="Arial" w:hAnsi="Arial" w:cs="Arial"/>
          <w:color w:val="000000" w:themeColor="text1"/>
          <w:sz w:val="22"/>
          <w:szCs w:val="22"/>
          <w:u w:val="single"/>
        </w:rPr>
        <w:t>ŠIFRA 311 Plaće (bruto</w:t>
      </w:r>
      <w:r w:rsidRPr="009B7189">
        <w:rPr>
          <w:rFonts w:ascii="Arial" w:hAnsi="Arial" w:cs="Arial"/>
          <w:color w:val="000000" w:themeColor="text1"/>
          <w:sz w:val="22"/>
          <w:szCs w:val="22"/>
        </w:rPr>
        <w:t xml:space="preserve">) – povećanje od </w:t>
      </w:r>
      <w:r w:rsidR="0064414A" w:rsidRPr="009B7189">
        <w:rPr>
          <w:rFonts w:ascii="Arial" w:hAnsi="Arial" w:cs="Arial"/>
          <w:color w:val="000000" w:themeColor="text1"/>
          <w:sz w:val="22"/>
          <w:szCs w:val="22"/>
        </w:rPr>
        <w:t>13,6</w:t>
      </w:r>
      <w:r w:rsidRPr="009B7189">
        <w:rPr>
          <w:rFonts w:ascii="Arial" w:hAnsi="Arial" w:cs="Arial"/>
          <w:color w:val="000000" w:themeColor="text1"/>
          <w:sz w:val="22"/>
          <w:szCs w:val="22"/>
        </w:rPr>
        <w:t>% i rezultat je povećanja na šiframa 3111 i 3113.</w:t>
      </w:r>
    </w:p>
    <w:p w14:paraId="4E76E70A" w14:textId="77777777" w:rsidR="00A83EB3" w:rsidRPr="007D7D0E" w:rsidRDefault="00A83EB3" w:rsidP="00A83EB3">
      <w:pPr>
        <w:jc w:val="both"/>
        <w:rPr>
          <w:rFonts w:ascii="Arial" w:hAnsi="Arial" w:cs="Arial"/>
          <w:color w:val="FF0000"/>
          <w:sz w:val="22"/>
          <w:szCs w:val="22"/>
        </w:rPr>
      </w:pPr>
    </w:p>
    <w:p w14:paraId="428A54F5" w14:textId="486B63E9" w:rsidR="00A83EB3" w:rsidRPr="00C70124" w:rsidRDefault="00A83EB3" w:rsidP="00A83EB3">
      <w:pPr>
        <w:jc w:val="both"/>
        <w:rPr>
          <w:rFonts w:ascii="Arial" w:hAnsi="Arial" w:cs="Arial"/>
          <w:color w:val="000000" w:themeColor="text1"/>
          <w:sz w:val="22"/>
          <w:szCs w:val="22"/>
        </w:rPr>
      </w:pPr>
      <w:r w:rsidRPr="009B7189">
        <w:rPr>
          <w:rFonts w:ascii="Arial" w:hAnsi="Arial" w:cs="Arial"/>
          <w:color w:val="000000" w:themeColor="text1"/>
          <w:sz w:val="22"/>
          <w:szCs w:val="22"/>
          <w:u w:val="single"/>
        </w:rPr>
        <w:t>ŠIFRA 311</w:t>
      </w:r>
      <w:r w:rsidR="00C92957" w:rsidRPr="009B7189">
        <w:rPr>
          <w:rFonts w:ascii="Arial" w:hAnsi="Arial" w:cs="Arial"/>
          <w:color w:val="000000" w:themeColor="text1"/>
          <w:sz w:val="22"/>
          <w:szCs w:val="22"/>
          <w:u w:val="single"/>
        </w:rPr>
        <w:t>1</w:t>
      </w:r>
      <w:r w:rsidRPr="009B7189">
        <w:rPr>
          <w:rFonts w:ascii="Arial" w:hAnsi="Arial" w:cs="Arial"/>
          <w:color w:val="000000" w:themeColor="text1"/>
          <w:sz w:val="22"/>
          <w:szCs w:val="22"/>
          <w:u w:val="single"/>
        </w:rPr>
        <w:t xml:space="preserve"> Plaće za redovan rad </w:t>
      </w:r>
      <w:r w:rsidRPr="009B7189">
        <w:rPr>
          <w:rFonts w:ascii="Arial" w:hAnsi="Arial" w:cs="Arial"/>
          <w:color w:val="000000" w:themeColor="text1"/>
          <w:sz w:val="22"/>
          <w:szCs w:val="22"/>
        </w:rPr>
        <w:t xml:space="preserve">– povećanje od </w:t>
      </w:r>
      <w:r w:rsidR="0064414A" w:rsidRPr="009B7189">
        <w:rPr>
          <w:rFonts w:ascii="Arial" w:hAnsi="Arial" w:cs="Arial"/>
          <w:color w:val="000000" w:themeColor="text1"/>
          <w:sz w:val="22"/>
          <w:szCs w:val="22"/>
        </w:rPr>
        <w:t>13,</w:t>
      </w:r>
      <w:r w:rsidR="009B7189" w:rsidRPr="009B7189">
        <w:rPr>
          <w:rFonts w:ascii="Arial" w:hAnsi="Arial" w:cs="Arial"/>
          <w:color w:val="000000" w:themeColor="text1"/>
          <w:sz w:val="22"/>
          <w:szCs w:val="22"/>
        </w:rPr>
        <w:t>6</w:t>
      </w:r>
      <w:r w:rsidRPr="009B7189">
        <w:rPr>
          <w:rFonts w:ascii="Arial" w:hAnsi="Arial" w:cs="Arial"/>
          <w:color w:val="000000" w:themeColor="text1"/>
          <w:sz w:val="22"/>
          <w:szCs w:val="22"/>
        </w:rPr>
        <w:t>%.</w:t>
      </w:r>
      <w:r w:rsidRPr="009B7189">
        <w:rPr>
          <w:rFonts w:ascii="Arial" w:hAnsi="Arial" w:cs="Arial"/>
          <w:bCs/>
          <w:iCs/>
          <w:color w:val="000000" w:themeColor="text1"/>
          <w:sz w:val="22"/>
          <w:szCs w:val="22"/>
        </w:rPr>
        <w:t xml:space="preserve"> Obračun plaće je putem COP-a, a sukladno Zakonu o plaćama u javnim službama i proračunskoj osnovici. Agencija je, osim isplate plaće djelatnicima isplatila i razlike plaće za period 01.12.2015. do 31.01.2017. godine djelatnicima koji su podnijeli tužbe i za koje su donijete pravomoćne sudske presude</w:t>
      </w:r>
      <w:r w:rsidR="0069061D" w:rsidRPr="009B7189">
        <w:rPr>
          <w:rFonts w:ascii="Arial" w:hAnsi="Arial" w:cs="Arial"/>
          <w:bCs/>
          <w:iCs/>
          <w:color w:val="000000" w:themeColor="text1"/>
          <w:sz w:val="22"/>
          <w:szCs w:val="22"/>
        </w:rPr>
        <w:t xml:space="preserve"> u izvještajnoj razdoblju</w:t>
      </w:r>
      <w:r w:rsidRPr="009B7189">
        <w:rPr>
          <w:rFonts w:ascii="Arial" w:hAnsi="Arial" w:cs="Arial"/>
          <w:bCs/>
          <w:iCs/>
          <w:color w:val="000000" w:themeColor="text1"/>
          <w:sz w:val="22"/>
          <w:szCs w:val="22"/>
        </w:rPr>
        <w:t xml:space="preserve">. Pravna osnova za tužbene zahtjeve radnika je Zakon o plaćama u javnim službama (Nar. nov., br. 27/01. i 39/09.), Zakon o osnovici plaće u javnim službama (Nar. nov., br. 29/09. i 124/09.) i Sporazum o osnovici za plaće u javnim službama sklopljen 23. studenoga 2006. godine između Vlade Republike Hrvatske i sindikata javnih službi (dalje: Sporazum) i Dodatak Sporazumu sklopljen 13. svibnja 2009. godine (dalje: Dodatak Sporazumu). U Dodatku Sporazumu pregovaračke strane su ugovorile privremeno zamrzavanje osnovice za određivanje visine osnovne plaće u javnim službama na razini iz 2008. godine, tj. primjenu osnovice u iznosu 5.108,84 kn mjesečno bruto i odgodili povećanja osnovice za 6 %, kako je prvotno bilo ugovoreno za 2009. godinu. Uz to, u Dodatku Sporazumu ugovoreno je postupno povećanje osnovice za određivanje visine plaća u javnim službama, s ciljem usklađivanja plaća službenika i namještenika zaposlenih u javnim službama s rastom prosječnih plaća u Hrvatskoj. Stranke Sporazuma su 26. listopada 2011. godine sklopile Izmjene Dodatka Sporazumu kojim je </w:t>
      </w:r>
      <w:r w:rsidR="0069061D" w:rsidRPr="009B7189">
        <w:rPr>
          <w:rFonts w:ascii="Arial" w:hAnsi="Arial" w:cs="Arial"/>
          <w:bCs/>
          <w:iCs/>
          <w:color w:val="000000" w:themeColor="text1"/>
          <w:sz w:val="22"/>
          <w:szCs w:val="22"/>
        </w:rPr>
        <w:t>utvrđena</w:t>
      </w:r>
      <w:r w:rsidRPr="009B7189">
        <w:rPr>
          <w:rFonts w:ascii="Arial" w:hAnsi="Arial" w:cs="Arial"/>
          <w:bCs/>
          <w:iCs/>
          <w:color w:val="000000" w:themeColor="text1"/>
          <w:sz w:val="22"/>
          <w:szCs w:val="22"/>
        </w:rPr>
        <w:t xml:space="preserve"> obveza povećanja osnovice za obračun plaća u javnim službama na iznos od 5.415,37 kn bruto, ako se ispuni uvjet međugodišnjeg realnog tromjesečnog rasta BDP-a za dva tromjesečja uzastopno u odnosu na isto razdoblje prethodne godine, po prosječnoj stopi od dva ili više od dva posto. Prema podacima Državnog zavoda za statistiku koje nadležni sudovi koriste za utvrđivanje jesu li ispunjeni uvjeti za povećanje osnovice, ostvaren je rast BDP-a koji je ugovoren kao uvjet povećanja pa sudovi u većini dosad donesenih presuda presuđuju u korist radnika. Agencija je izvršila isplatu </w:t>
      </w:r>
      <w:r w:rsidR="00C70124" w:rsidRPr="00C70124">
        <w:rPr>
          <w:rFonts w:ascii="Arial" w:hAnsi="Arial" w:cs="Arial"/>
          <w:bCs/>
          <w:iCs/>
          <w:color w:val="000000" w:themeColor="text1"/>
          <w:sz w:val="22"/>
          <w:szCs w:val="22"/>
        </w:rPr>
        <w:t>28</w:t>
      </w:r>
      <w:r w:rsidRPr="009B7189">
        <w:rPr>
          <w:rFonts w:ascii="Arial" w:hAnsi="Arial" w:cs="Arial"/>
          <w:bCs/>
          <w:iCs/>
          <w:color w:val="000000" w:themeColor="text1"/>
          <w:sz w:val="22"/>
          <w:szCs w:val="22"/>
        </w:rPr>
        <w:t xml:space="preserve"> pravomoćnih presuda.</w:t>
      </w:r>
      <w:r w:rsidR="0069061D" w:rsidRPr="009B7189">
        <w:rPr>
          <w:rFonts w:ascii="Arial" w:hAnsi="Arial" w:cs="Arial"/>
          <w:bCs/>
          <w:iCs/>
          <w:color w:val="000000" w:themeColor="text1"/>
          <w:sz w:val="22"/>
          <w:szCs w:val="22"/>
        </w:rPr>
        <w:t xml:space="preserve"> Povećanje se također odnosi i na povećanje osnovice za izračun plaće koja se primijenila 01. travnja 2023., te na Odluku Vlade RH od 15. lipnja 2023. kojom je </w:t>
      </w:r>
      <w:r w:rsidR="002B01EE" w:rsidRPr="009B7189">
        <w:rPr>
          <w:rFonts w:ascii="Arial" w:hAnsi="Arial" w:cs="Arial"/>
          <w:bCs/>
          <w:iCs/>
          <w:color w:val="000000" w:themeColor="text1"/>
          <w:sz w:val="22"/>
          <w:szCs w:val="22"/>
        </w:rPr>
        <w:t>određena isplata privremenog dodatka na plaću</w:t>
      </w:r>
      <w:r w:rsidR="009B7189" w:rsidRPr="009B7189">
        <w:rPr>
          <w:rFonts w:ascii="Arial" w:hAnsi="Arial" w:cs="Arial"/>
          <w:bCs/>
          <w:iCs/>
          <w:color w:val="000000" w:themeColor="text1"/>
          <w:sz w:val="22"/>
          <w:szCs w:val="22"/>
        </w:rPr>
        <w:t>.</w:t>
      </w:r>
      <w:r w:rsidR="00C70124">
        <w:rPr>
          <w:rFonts w:ascii="Arial" w:hAnsi="Arial" w:cs="Arial"/>
          <w:bCs/>
          <w:iCs/>
          <w:color w:val="000000" w:themeColor="text1"/>
          <w:sz w:val="22"/>
          <w:szCs w:val="22"/>
        </w:rPr>
        <w:t xml:space="preserve"> </w:t>
      </w:r>
      <w:r w:rsidR="00C70124">
        <w:rPr>
          <w:rFonts w:ascii="Arial" w:hAnsi="Arial" w:cs="Arial"/>
          <w:color w:val="000000" w:themeColor="text1"/>
          <w:sz w:val="22"/>
          <w:szCs w:val="22"/>
        </w:rPr>
        <w:t>Sukladno odredbama Dodatka III. Kolektivnog ugovora za službenike i namještenike u javnim službama o</w:t>
      </w:r>
      <w:r w:rsidR="00C70124" w:rsidRPr="00C70124">
        <w:rPr>
          <w:rFonts w:ascii="Arial" w:hAnsi="Arial" w:cs="Arial"/>
          <w:color w:val="000000" w:themeColor="text1"/>
          <w:sz w:val="22"/>
          <w:szCs w:val="22"/>
        </w:rPr>
        <w:t xml:space="preserve">snovica za izračun plaće službenika i namještenika u javnim službama </w:t>
      </w:r>
      <w:r w:rsidR="00C70124">
        <w:rPr>
          <w:rFonts w:ascii="Arial" w:hAnsi="Arial" w:cs="Arial"/>
          <w:color w:val="000000" w:themeColor="text1"/>
          <w:sz w:val="22"/>
          <w:szCs w:val="22"/>
        </w:rPr>
        <w:t xml:space="preserve">od plaće za mjesec listopad 2023. godine a </w:t>
      </w:r>
      <w:r w:rsidR="00C70124" w:rsidRPr="00C70124">
        <w:rPr>
          <w:rFonts w:ascii="Arial" w:hAnsi="Arial" w:cs="Arial"/>
          <w:color w:val="000000" w:themeColor="text1"/>
          <w:sz w:val="22"/>
          <w:szCs w:val="22"/>
        </w:rPr>
        <w:t xml:space="preserve">koja se isplaćuje u mjesecu studenom 2023. godine. </w:t>
      </w:r>
      <w:r w:rsidR="00C70124">
        <w:rPr>
          <w:rFonts w:ascii="Arial" w:hAnsi="Arial" w:cs="Arial"/>
          <w:color w:val="000000" w:themeColor="text1"/>
          <w:sz w:val="22"/>
          <w:szCs w:val="22"/>
        </w:rPr>
        <w:t xml:space="preserve">iznosi </w:t>
      </w:r>
      <w:r w:rsidR="00C70124" w:rsidRPr="00C70124">
        <w:rPr>
          <w:rFonts w:ascii="Arial" w:hAnsi="Arial" w:cs="Arial"/>
          <w:color w:val="000000" w:themeColor="text1"/>
          <w:sz w:val="22"/>
          <w:szCs w:val="22"/>
        </w:rPr>
        <w:t>947,18 eura bruto.</w:t>
      </w:r>
    </w:p>
    <w:p w14:paraId="4FEA0B2D" w14:textId="77777777" w:rsidR="00A83EB3" w:rsidRPr="00512EAE" w:rsidRDefault="00A83EB3" w:rsidP="00A83EB3">
      <w:pPr>
        <w:jc w:val="both"/>
        <w:rPr>
          <w:rFonts w:ascii="Arial" w:hAnsi="Arial" w:cs="Arial"/>
          <w:color w:val="000000" w:themeColor="text1"/>
          <w:sz w:val="22"/>
          <w:szCs w:val="22"/>
          <w:u w:val="single"/>
        </w:rPr>
      </w:pPr>
    </w:p>
    <w:p w14:paraId="60BBA4D2" w14:textId="0EA5A9E1" w:rsidR="00A83EB3" w:rsidRPr="00512EAE" w:rsidRDefault="00A83EB3" w:rsidP="00A83EB3">
      <w:pPr>
        <w:jc w:val="both"/>
        <w:rPr>
          <w:rFonts w:ascii="Arial" w:hAnsi="Arial" w:cs="Arial"/>
          <w:color w:val="000000" w:themeColor="text1"/>
          <w:sz w:val="22"/>
          <w:szCs w:val="22"/>
        </w:rPr>
      </w:pPr>
      <w:r w:rsidRPr="00512EAE">
        <w:rPr>
          <w:rFonts w:ascii="Arial" w:hAnsi="Arial" w:cs="Arial"/>
          <w:color w:val="000000" w:themeColor="text1"/>
          <w:sz w:val="22"/>
          <w:szCs w:val="22"/>
          <w:u w:val="single"/>
        </w:rPr>
        <w:t xml:space="preserve">ŠIFRA 3113 Plaće za prekovremeni rad </w:t>
      </w:r>
      <w:r w:rsidRPr="00512EAE">
        <w:rPr>
          <w:rFonts w:ascii="Arial" w:hAnsi="Arial" w:cs="Arial"/>
          <w:color w:val="000000" w:themeColor="text1"/>
          <w:sz w:val="22"/>
          <w:szCs w:val="22"/>
        </w:rPr>
        <w:t xml:space="preserve">– </w:t>
      </w:r>
      <w:r w:rsidR="0064414A" w:rsidRPr="00512EAE">
        <w:rPr>
          <w:rFonts w:ascii="Arial" w:hAnsi="Arial" w:cs="Arial"/>
          <w:color w:val="000000" w:themeColor="text1"/>
          <w:sz w:val="22"/>
          <w:szCs w:val="22"/>
        </w:rPr>
        <w:t xml:space="preserve">povećanje od </w:t>
      </w:r>
      <w:r w:rsidR="00512EAE" w:rsidRPr="00512EAE">
        <w:rPr>
          <w:rFonts w:ascii="Arial" w:hAnsi="Arial" w:cs="Arial"/>
          <w:color w:val="000000" w:themeColor="text1"/>
          <w:sz w:val="22"/>
          <w:szCs w:val="22"/>
        </w:rPr>
        <w:t>4,3</w:t>
      </w:r>
      <w:r w:rsidR="0064414A" w:rsidRPr="00512EAE">
        <w:rPr>
          <w:rFonts w:ascii="Arial" w:hAnsi="Arial" w:cs="Arial"/>
          <w:color w:val="000000" w:themeColor="text1"/>
          <w:sz w:val="22"/>
          <w:szCs w:val="22"/>
        </w:rPr>
        <w:t>%</w:t>
      </w:r>
      <w:r w:rsidRPr="00512EAE">
        <w:rPr>
          <w:rFonts w:ascii="Arial" w:hAnsi="Arial" w:cs="Arial"/>
          <w:color w:val="000000" w:themeColor="text1"/>
          <w:sz w:val="22"/>
          <w:szCs w:val="22"/>
        </w:rPr>
        <w:t xml:space="preserve"> zbog povećanog obima posla </w:t>
      </w:r>
      <w:r w:rsidR="0024763B" w:rsidRPr="00512EAE">
        <w:rPr>
          <w:rFonts w:ascii="Arial" w:hAnsi="Arial" w:cs="Arial"/>
          <w:color w:val="000000" w:themeColor="text1"/>
          <w:sz w:val="22"/>
          <w:szCs w:val="22"/>
        </w:rPr>
        <w:t xml:space="preserve">i pomanjkanja djelatnika </w:t>
      </w:r>
      <w:r w:rsidRPr="00512EAE">
        <w:rPr>
          <w:rFonts w:ascii="Arial" w:hAnsi="Arial" w:cs="Arial"/>
          <w:color w:val="000000" w:themeColor="text1"/>
          <w:sz w:val="22"/>
          <w:szCs w:val="22"/>
        </w:rPr>
        <w:t>u Centru za zaštitu bilja</w:t>
      </w:r>
      <w:r w:rsidR="0064414A" w:rsidRPr="00512EAE">
        <w:rPr>
          <w:rFonts w:ascii="Arial" w:hAnsi="Arial" w:cs="Arial"/>
          <w:color w:val="000000" w:themeColor="text1"/>
          <w:sz w:val="22"/>
          <w:szCs w:val="22"/>
        </w:rPr>
        <w:t xml:space="preserve">, </w:t>
      </w:r>
      <w:r w:rsidRPr="00512EAE">
        <w:rPr>
          <w:rFonts w:ascii="Arial" w:hAnsi="Arial" w:cs="Arial"/>
          <w:color w:val="000000" w:themeColor="text1"/>
          <w:sz w:val="22"/>
          <w:szCs w:val="22"/>
        </w:rPr>
        <w:t xml:space="preserve">Centru za vinarstvo, vinogradarstvo i </w:t>
      </w:r>
      <w:proofErr w:type="spellStart"/>
      <w:r w:rsidRPr="00512EAE">
        <w:rPr>
          <w:rFonts w:ascii="Arial" w:hAnsi="Arial" w:cs="Arial"/>
          <w:color w:val="000000" w:themeColor="text1"/>
          <w:sz w:val="22"/>
          <w:szCs w:val="22"/>
        </w:rPr>
        <w:t>uljarstvo</w:t>
      </w:r>
      <w:proofErr w:type="spellEnd"/>
      <w:r w:rsidR="002B01EE" w:rsidRPr="00512EAE">
        <w:rPr>
          <w:rFonts w:ascii="Arial" w:hAnsi="Arial" w:cs="Arial"/>
          <w:color w:val="000000" w:themeColor="text1"/>
          <w:sz w:val="22"/>
          <w:szCs w:val="22"/>
        </w:rPr>
        <w:t>,</w:t>
      </w:r>
      <w:r w:rsidR="0064414A" w:rsidRPr="00512EAE">
        <w:rPr>
          <w:rFonts w:ascii="Arial" w:hAnsi="Arial" w:cs="Arial"/>
          <w:color w:val="000000" w:themeColor="text1"/>
          <w:sz w:val="22"/>
          <w:szCs w:val="22"/>
        </w:rPr>
        <w:t xml:space="preserve"> Centru za kontrolu kvalitete st</w:t>
      </w:r>
      <w:r w:rsidR="0024763B" w:rsidRPr="00512EAE">
        <w:rPr>
          <w:rFonts w:ascii="Arial" w:hAnsi="Arial" w:cs="Arial"/>
          <w:color w:val="000000" w:themeColor="text1"/>
          <w:sz w:val="22"/>
          <w:szCs w:val="22"/>
        </w:rPr>
        <w:t>o</w:t>
      </w:r>
      <w:r w:rsidR="0064414A" w:rsidRPr="00512EAE">
        <w:rPr>
          <w:rFonts w:ascii="Arial" w:hAnsi="Arial" w:cs="Arial"/>
          <w:color w:val="000000" w:themeColor="text1"/>
          <w:sz w:val="22"/>
          <w:szCs w:val="22"/>
        </w:rPr>
        <w:t>čarskih proizvoda</w:t>
      </w:r>
      <w:r w:rsidR="0024763B" w:rsidRPr="00512EAE">
        <w:rPr>
          <w:rFonts w:ascii="Arial" w:hAnsi="Arial" w:cs="Arial"/>
          <w:color w:val="000000" w:themeColor="text1"/>
          <w:sz w:val="22"/>
          <w:szCs w:val="22"/>
        </w:rPr>
        <w:t>, Centru za tlo, Centru za stočarstvo</w:t>
      </w:r>
      <w:r w:rsidR="00512EAE">
        <w:rPr>
          <w:rFonts w:ascii="Arial" w:hAnsi="Arial" w:cs="Arial"/>
          <w:color w:val="000000" w:themeColor="text1"/>
          <w:sz w:val="22"/>
          <w:szCs w:val="22"/>
        </w:rPr>
        <w:t>, Centru za sigurnost hrane</w:t>
      </w:r>
      <w:r w:rsidR="0024763B" w:rsidRPr="00512EAE">
        <w:rPr>
          <w:rFonts w:ascii="Arial" w:hAnsi="Arial" w:cs="Arial"/>
          <w:color w:val="000000" w:themeColor="text1"/>
          <w:sz w:val="22"/>
          <w:szCs w:val="22"/>
        </w:rPr>
        <w:t xml:space="preserve"> i</w:t>
      </w:r>
      <w:r w:rsidRPr="00512EAE">
        <w:rPr>
          <w:rFonts w:ascii="Arial" w:hAnsi="Arial" w:cs="Arial"/>
          <w:color w:val="000000" w:themeColor="text1"/>
          <w:sz w:val="22"/>
          <w:szCs w:val="22"/>
        </w:rPr>
        <w:t xml:space="preserve"> u Sektoru za podršku poslovnih procesa.</w:t>
      </w:r>
    </w:p>
    <w:p w14:paraId="19AF0693" w14:textId="77777777" w:rsidR="00A83EB3" w:rsidRPr="007D7D0E" w:rsidRDefault="00A83EB3" w:rsidP="00A83EB3">
      <w:pPr>
        <w:jc w:val="both"/>
        <w:rPr>
          <w:rFonts w:ascii="Arial" w:hAnsi="Arial" w:cs="Arial"/>
          <w:color w:val="FF0000"/>
          <w:sz w:val="22"/>
          <w:szCs w:val="22"/>
        </w:rPr>
      </w:pPr>
    </w:p>
    <w:p w14:paraId="6A9BF9A9" w14:textId="435B6C0B" w:rsidR="00A83EB3" w:rsidRPr="00C70124" w:rsidRDefault="00A83EB3" w:rsidP="00A83EB3">
      <w:pPr>
        <w:jc w:val="both"/>
        <w:rPr>
          <w:rFonts w:ascii="Arial" w:hAnsi="Arial" w:cs="Arial"/>
          <w:color w:val="000000" w:themeColor="text1"/>
          <w:sz w:val="22"/>
          <w:szCs w:val="22"/>
        </w:rPr>
      </w:pPr>
      <w:r w:rsidRPr="00C70124">
        <w:rPr>
          <w:rFonts w:ascii="Arial" w:hAnsi="Arial" w:cs="Arial"/>
          <w:color w:val="000000" w:themeColor="text1"/>
          <w:sz w:val="22"/>
          <w:szCs w:val="22"/>
          <w:u w:val="single"/>
        </w:rPr>
        <w:t>ŠIFRA 312 Ostali rashodi za zaposlene</w:t>
      </w:r>
      <w:r w:rsidRPr="00C70124">
        <w:rPr>
          <w:rFonts w:ascii="Arial" w:hAnsi="Arial" w:cs="Arial"/>
          <w:color w:val="000000" w:themeColor="text1"/>
          <w:sz w:val="22"/>
          <w:szCs w:val="22"/>
        </w:rPr>
        <w:t xml:space="preserve"> – </w:t>
      </w:r>
      <w:r w:rsidR="0024763B" w:rsidRPr="00C70124">
        <w:rPr>
          <w:rFonts w:ascii="Arial" w:hAnsi="Arial" w:cs="Arial"/>
          <w:color w:val="000000" w:themeColor="text1"/>
          <w:sz w:val="22"/>
          <w:szCs w:val="22"/>
        </w:rPr>
        <w:t xml:space="preserve">povećanje od </w:t>
      </w:r>
      <w:r w:rsidR="00C70124" w:rsidRPr="00C70124">
        <w:rPr>
          <w:rFonts w:ascii="Arial" w:hAnsi="Arial" w:cs="Arial"/>
          <w:color w:val="000000" w:themeColor="text1"/>
          <w:sz w:val="22"/>
          <w:szCs w:val="22"/>
        </w:rPr>
        <w:t>33</w:t>
      </w:r>
      <w:r w:rsidRPr="00C70124">
        <w:rPr>
          <w:rFonts w:ascii="Arial" w:hAnsi="Arial" w:cs="Arial"/>
          <w:color w:val="000000" w:themeColor="text1"/>
          <w:sz w:val="22"/>
          <w:szCs w:val="22"/>
        </w:rPr>
        <w:t>%.</w:t>
      </w:r>
      <w:r w:rsidR="00C92957" w:rsidRPr="00C70124">
        <w:rPr>
          <w:rFonts w:ascii="Arial" w:hAnsi="Arial" w:cs="Arial"/>
          <w:color w:val="000000" w:themeColor="text1"/>
          <w:sz w:val="22"/>
          <w:szCs w:val="22"/>
        </w:rPr>
        <w:t xml:space="preserve"> </w:t>
      </w:r>
      <w:r w:rsidRPr="00C70124">
        <w:rPr>
          <w:rFonts w:ascii="Arial" w:hAnsi="Arial" w:cs="Arial"/>
          <w:color w:val="000000" w:themeColor="text1"/>
          <w:sz w:val="22"/>
          <w:szCs w:val="22"/>
        </w:rPr>
        <w:t>Isplaćene su jubilarne nagrade, otpremni</w:t>
      </w:r>
      <w:r w:rsidR="00F346FD" w:rsidRPr="00C70124">
        <w:rPr>
          <w:rFonts w:ascii="Arial" w:hAnsi="Arial" w:cs="Arial"/>
          <w:color w:val="000000" w:themeColor="text1"/>
          <w:sz w:val="22"/>
          <w:szCs w:val="22"/>
        </w:rPr>
        <w:t>n</w:t>
      </w:r>
      <w:r w:rsidRPr="00C70124">
        <w:rPr>
          <w:rFonts w:ascii="Arial" w:hAnsi="Arial" w:cs="Arial"/>
          <w:color w:val="000000" w:themeColor="text1"/>
          <w:sz w:val="22"/>
          <w:szCs w:val="22"/>
        </w:rPr>
        <w:t xml:space="preserve">e </w:t>
      </w:r>
      <w:r w:rsidR="002B01EE" w:rsidRPr="00C70124">
        <w:rPr>
          <w:rFonts w:ascii="Arial" w:hAnsi="Arial" w:cs="Arial"/>
          <w:color w:val="000000" w:themeColor="text1"/>
          <w:sz w:val="22"/>
          <w:szCs w:val="22"/>
        </w:rPr>
        <w:t>za</w:t>
      </w:r>
      <w:r w:rsidRPr="00C70124">
        <w:rPr>
          <w:rFonts w:ascii="Arial" w:hAnsi="Arial" w:cs="Arial"/>
          <w:color w:val="000000" w:themeColor="text1"/>
          <w:sz w:val="22"/>
          <w:szCs w:val="22"/>
        </w:rPr>
        <w:t xml:space="preserve"> odla</w:t>
      </w:r>
      <w:r w:rsidR="002B01EE" w:rsidRPr="00C70124">
        <w:rPr>
          <w:rFonts w:ascii="Arial" w:hAnsi="Arial" w:cs="Arial"/>
          <w:color w:val="000000" w:themeColor="text1"/>
          <w:sz w:val="22"/>
          <w:szCs w:val="22"/>
        </w:rPr>
        <w:t>zak</w:t>
      </w:r>
      <w:r w:rsidRPr="00C70124">
        <w:rPr>
          <w:rFonts w:ascii="Arial" w:hAnsi="Arial" w:cs="Arial"/>
          <w:color w:val="000000" w:themeColor="text1"/>
          <w:sz w:val="22"/>
          <w:szCs w:val="22"/>
        </w:rPr>
        <w:t xml:space="preserve"> u mirovinu, naknade za bolest, invalidnost i smrtni slučaj</w:t>
      </w:r>
      <w:r w:rsidR="0024763B" w:rsidRPr="00C70124">
        <w:rPr>
          <w:rFonts w:ascii="Arial" w:hAnsi="Arial" w:cs="Arial"/>
          <w:color w:val="000000" w:themeColor="text1"/>
          <w:sz w:val="22"/>
          <w:szCs w:val="22"/>
        </w:rPr>
        <w:t xml:space="preserve"> sukladno odredbama Temeljnog kolektivnog ugovora za službenike i namještenike u javnim službama</w:t>
      </w:r>
      <w:r w:rsidR="00C92957" w:rsidRPr="00C70124">
        <w:rPr>
          <w:rFonts w:ascii="Arial" w:hAnsi="Arial" w:cs="Arial"/>
          <w:color w:val="000000" w:themeColor="text1"/>
          <w:sz w:val="22"/>
          <w:szCs w:val="22"/>
        </w:rPr>
        <w:t>,</w:t>
      </w:r>
      <w:r w:rsidRPr="00C70124">
        <w:rPr>
          <w:rFonts w:ascii="Arial" w:hAnsi="Arial" w:cs="Arial"/>
          <w:color w:val="000000" w:themeColor="text1"/>
          <w:sz w:val="22"/>
          <w:szCs w:val="22"/>
        </w:rPr>
        <w:t xml:space="preserve"> te regres za godišnji odmor </w:t>
      </w:r>
      <w:r w:rsidR="0024763B" w:rsidRPr="00C70124">
        <w:rPr>
          <w:rFonts w:ascii="Arial" w:hAnsi="Arial" w:cs="Arial"/>
          <w:color w:val="000000" w:themeColor="text1"/>
          <w:sz w:val="22"/>
          <w:szCs w:val="22"/>
        </w:rPr>
        <w:t xml:space="preserve">sukladno Odluci </w:t>
      </w:r>
      <w:r w:rsidR="00AB7108" w:rsidRPr="00C70124">
        <w:rPr>
          <w:rFonts w:ascii="Arial" w:hAnsi="Arial" w:cs="Arial"/>
          <w:color w:val="000000" w:themeColor="text1"/>
          <w:sz w:val="22"/>
          <w:szCs w:val="22"/>
        </w:rPr>
        <w:t xml:space="preserve">Vlade Republike Hrvatske </w:t>
      </w:r>
      <w:r w:rsidR="0024763B" w:rsidRPr="00C70124">
        <w:rPr>
          <w:rFonts w:ascii="Arial" w:hAnsi="Arial" w:cs="Arial"/>
          <w:color w:val="000000" w:themeColor="text1"/>
          <w:sz w:val="22"/>
          <w:szCs w:val="22"/>
        </w:rPr>
        <w:t>o visini regresa za korištenje godišnjeg odmora državnih službenika i službenika i namještenika u javnim službama za 2023. godinu u visini od 300,00 EUR.</w:t>
      </w:r>
      <w:r w:rsidR="00C70124">
        <w:rPr>
          <w:rFonts w:ascii="Arial" w:hAnsi="Arial" w:cs="Arial"/>
          <w:color w:val="000000" w:themeColor="text1"/>
          <w:sz w:val="22"/>
          <w:szCs w:val="22"/>
        </w:rPr>
        <w:t xml:space="preserve"> Sukladno odredbama Dodatka III. Kolektivnog ugovora za službenike i namještenike u javnim službama n</w:t>
      </w:r>
      <w:r w:rsidR="00C70124" w:rsidRPr="00C70124">
        <w:rPr>
          <w:rFonts w:ascii="Arial" w:hAnsi="Arial" w:cs="Arial"/>
          <w:color w:val="000000" w:themeColor="text1"/>
          <w:sz w:val="22"/>
          <w:szCs w:val="22"/>
        </w:rPr>
        <w:t>agrada za božićne blagdane</w:t>
      </w:r>
      <w:r w:rsidR="00C70124">
        <w:rPr>
          <w:rFonts w:ascii="Arial" w:hAnsi="Arial" w:cs="Arial"/>
          <w:color w:val="000000" w:themeColor="text1"/>
          <w:sz w:val="22"/>
          <w:szCs w:val="22"/>
        </w:rPr>
        <w:t xml:space="preserve"> </w:t>
      </w:r>
      <w:r w:rsidR="00C70124" w:rsidRPr="00C70124">
        <w:rPr>
          <w:rFonts w:ascii="Arial" w:hAnsi="Arial" w:cs="Arial"/>
          <w:color w:val="000000" w:themeColor="text1"/>
          <w:sz w:val="22"/>
          <w:szCs w:val="22"/>
        </w:rPr>
        <w:t>za 2023. godinu iznosi 300,00 eura.</w:t>
      </w:r>
    </w:p>
    <w:p w14:paraId="7CC5B470" w14:textId="77777777" w:rsidR="00A83EB3" w:rsidRPr="00946D52" w:rsidRDefault="00A83EB3" w:rsidP="00A83EB3">
      <w:pPr>
        <w:jc w:val="both"/>
        <w:rPr>
          <w:rFonts w:ascii="Arial" w:hAnsi="Arial" w:cs="Arial"/>
          <w:color w:val="000000" w:themeColor="text1"/>
          <w:sz w:val="22"/>
          <w:szCs w:val="22"/>
        </w:rPr>
      </w:pPr>
    </w:p>
    <w:p w14:paraId="47A82A0B" w14:textId="773E96F0" w:rsidR="00A83EB3" w:rsidRPr="00946D52" w:rsidRDefault="00A83EB3" w:rsidP="00A83EB3">
      <w:pPr>
        <w:jc w:val="both"/>
        <w:rPr>
          <w:rFonts w:ascii="Arial" w:hAnsi="Arial" w:cs="Arial"/>
          <w:color w:val="000000" w:themeColor="text1"/>
          <w:sz w:val="22"/>
          <w:szCs w:val="22"/>
        </w:rPr>
      </w:pPr>
      <w:r w:rsidRPr="00946D52">
        <w:rPr>
          <w:rFonts w:ascii="Arial" w:hAnsi="Arial" w:cs="Arial"/>
          <w:color w:val="000000" w:themeColor="text1"/>
          <w:sz w:val="22"/>
          <w:szCs w:val="22"/>
          <w:u w:val="single"/>
        </w:rPr>
        <w:t>ŠIFRA 313 Doprinosi na plaće</w:t>
      </w:r>
      <w:r w:rsidRPr="00946D52">
        <w:rPr>
          <w:rFonts w:ascii="Arial" w:hAnsi="Arial" w:cs="Arial"/>
          <w:color w:val="000000" w:themeColor="text1"/>
          <w:sz w:val="22"/>
          <w:szCs w:val="22"/>
        </w:rPr>
        <w:t xml:space="preserve"> – povećanje od </w:t>
      </w:r>
      <w:r w:rsidR="00156BDA" w:rsidRPr="00946D52">
        <w:rPr>
          <w:rFonts w:ascii="Arial" w:hAnsi="Arial" w:cs="Arial"/>
          <w:color w:val="000000" w:themeColor="text1"/>
          <w:sz w:val="22"/>
          <w:szCs w:val="22"/>
        </w:rPr>
        <w:t>14,</w:t>
      </w:r>
      <w:r w:rsidRPr="00946D52">
        <w:rPr>
          <w:rFonts w:ascii="Arial" w:hAnsi="Arial" w:cs="Arial"/>
          <w:color w:val="000000" w:themeColor="text1"/>
          <w:sz w:val="22"/>
          <w:szCs w:val="22"/>
        </w:rPr>
        <w:t>% i rezultat je povećanja na šifri 3132.</w:t>
      </w:r>
    </w:p>
    <w:p w14:paraId="1961BD7E" w14:textId="77777777" w:rsidR="00A83EB3" w:rsidRPr="007D7D0E" w:rsidRDefault="00A83EB3" w:rsidP="00A83EB3">
      <w:pPr>
        <w:jc w:val="both"/>
        <w:rPr>
          <w:rFonts w:ascii="Arial" w:hAnsi="Arial" w:cs="Arial"/>
          <w:color w:val="FF0000"/>
          <w:sz w:val="22"/>
          <w:szCs w:val="22"/>
        </w:rPr>
      </w:pPr>
    </w:p>
    <w:p w14:paraId="55AF47EA" w14:textId="578648D6" w:rsidR="00A83EB3" w:rsidRPr="00946D52" w:rsidRDefault="00A83EB3" w:rsidP="00A83EB3">
      <w:pPr>
        <w:jc w:val="both"/>
        <w:rPr>
          <w:rFonts w:ascii="Arial" w:hAnsi="Arial" w:cs="Arial"/>
          <w:color w:val="000000" w:themeColor="text1"/>
          <w:sz w:val="22"/>
          <w:szCs w:val="22"/>
        </w:rPr>
      </w:pPr>
      <w:r w:rsidRPr="00946D52">
        <w:rPr>
          <w:rFonts w:ascii="Arial" w:hAnsi="Arial" w:cs="Arial"/>
          <w:color w:val="000000" w:themeColor="text1"/>
          <w:sz w:val="22"/>
          <w:szCs w:val="22"/>
          <w:u w:val="single"/>
        </w:rPr>
        <w:lastRenderedPageBreak/>
        <w:t>ŠIFRA 3132 Doprinosi za obvezno zdravstveno osiguranje</w:t>
      </w:r>
      <w:r w:rsidRPr="00946D52">
        <w:rPr>
          <w:rFonts w:ascii="Arial" w:hAnsi="Arial" w:cs="Arial"/>
          <w:color w:val="000000" w:themeColor="text1"/>
          <w:sz w:val="22"/>
          <w:szCs w:val="22"/>
        </w:rPr>
        <w:t xml:space="preserve"> – povećanje od </w:t>
      </w:r>
      <w:r w:rsidR="00156BDA" w:rsidRPr="00946D52">
        <w:rPr>
          <w:rFonts w:ascii="Arial" w:hAnsi="Arial" w:cs="Arial"/>
          <w:color w:val="000000" w:themeColor="text1"/>
          <w:sz w:val="22"/>
          <w:szCs w:val="22"/>
        </w:rPr>
        <w:t>14</w:t>
      </w:r>
      <w:r w:rsidRPr="00946D52">
        <w:rPr>
          <w:rFonts w:ascii="Arial" w:hAnsi="Arial" w:cs="Arial"/>
          <w:color w:val="000000" w:themeColor="text1"/>
          <w:sz w:val="22"/>
          <w:szCs w:val="22"/>
        </w:rPr>
        <w:t xml:space="preserve"> %. </w:t>
      </w:r>
      <w:r w:rsidR="002B01EE" w:rsidRPr="00946D52">
        <w:rPr>
          <w:rFonts w:ascii="Arial" w:hAnsi="Arial" w:cs="Arial"/>
          <w:color w:val="000000" w:themeColor="text1"/>
          <w:sz w:val="22"/>
          <w:szCs w:val="22"/>
        </w:rPr>
        <w:t>Sukladno povećanju na šifri 3111 povećani su i d</w:t>
      </w:r>
      <w:r w:rsidRPr="00946D52">
        <w:rPr>
          <w:rFonts w:ascii="Arial" w:hAnsi="Arial" w:cs="Arial"/>
          <w:color w:val="000000" w:themeColor="text1"/>
          <w:sz w:val="22"/>
          <w:szCs w:val="22"/>
        </w:rPr>
        <w:t>oprinosi</w:t>
      </w:r>
      <w:r w:rsidR="002B01EE" w:rsidRPr="00946D52">
        <w:rPr>
          <w:rFonts w:ascii="Arial" w:hAnsi="Arial" w:cs="Arial"/>
          <w:color w:val="000000" w:themeColor="text1"/>
          <w:sz w:val="22"/>
          <w:szCs w:val="22"/>
        </w:rPr>
        <w:t xml:space="preserve"> za obvezno zdravstveno osiguranje</w:t>
      </w:r>
      <w:r w:rsidRPr="00946D52">
        <w:rPr>
          <w:rFonts w:ascii="Arial" w:hAnsi="Arial" w:cs="Arial"/>
          <w:color w:val="000000" w:themeColor="text1"/>
          <w:sz w:val="22"/>
          <w:szCs w:val="22"/>
        </w:rPr>
        <w:t>.</w:t>
      </w:r>
    </w:p>
    <w:p w14:paraId="4E094956" w14:textId="77777777" w:rsidR="00F346FD" w:rsidRPr="007D7D0E" w:rsidRDefault="00F346FD" w:rsidP="00A83EB3">
      <w:pPr>
        <w:jc w:val="both"/>
        <w:rPr>
          <w:rFonts w:ascii="Arial" w:hAnsi="Arial" w:cs="Arial"/>
          <w:color w:val="FF0000"/>
          <w:sz w:val="22"/>
          <w:szCs w:val="22"/>
          <w:u w:val="single"/>
        </w:rPr>
      </w:pPr>
    </w:p>
    <w:p w14:paraId="409D0905" w14:textId="33584B60" w:rsidR="00A83EB3" w:rsidRPr="00F87CBD" w:rsidRDefault="00A83EB3" w:rsidP="00A83EB3">
      <w:pPr>
        <w:jc w:val="both"/>
        <w:rPr>
          <w:rFonts w:ascii="Arial" w:hAnsi="Arial" w:cs="Arial"/>
          <w:color w:val="000000" w:themeColor="text1"/>
          <w:sz w:val="22"/>
          <w:szCs w:val="22"/>
        </w:rPr>
      </w:pPr>
      <w:r w:rsidRPr="00F87CBD">
        <w:rPr>
          <w:rFonts w:ascii="Arial" w:hAnsi="Arial" w:cs="Arial"/>
          <w:color w:val="000000" w:themeColor="text1"/>
          <w:sz w:val="22"/>
          <w:szCs w:val="22"/>
          <w:u w:val="single"/>
        </w:rPr>
        <w:t>ŠIFRA 32 Materijalni rashodi</w:t>
      </w:r>
      <w:r w:rsidRPr="00F87CBD">
        <w:rPr>
          <w:rFonts w:ascii="Arial" w:hAnsi="Arial" w:cs="Arial"/>
          <w:color w:val="000000" w:themeColor="text1"/>
          <w:sz w:val="22"/>
          <w:szCs w:val="22"/>
        </w:rPr>
        <w:t xml:space="preserve"> – </w:t>
      </w:r>
      <w:r w:rsidR="007908C2" w:rsidRPr="00F87CBD">
        <w:rPr>
          <w:rFonts w:ascii="Arial" w:hAnsi="Arial" w:cs="Arial"/>
          <w:color w:val="000000" w:themeColor="text1"/>
          <w:sz w:val="22"/>
          <w:szCs w:val="22"/>
        </w:rPr>
        <w:t>smanjenje</w:t>
      </w:r>
      <w:r w:rsidRPr="00F87CBD">
        <w:rPr>
          <w:rFonts w:ascii="Arial" w:hAnsi="Arial" w:cs="Arial"/>
          <w:color w:val="000000" w:themeColor="text1"/>
          <w:sz w:val="22"/>
          <w:szCs w:val="22"/>
        </w:rPr>
        <w:t xml:space="preserve"> od </w:t>
      </w:r>
      <w:r w:rsidR="00F87CBD" w:rsidRPr="00F87CBD">
        <w:rPr>
          <w:rFonts w:ascii="Arial" w:hAnsi="Arial" w:cs="Arial"/>
          <w:color w:val="000000" w:themeColor="text1"/>
          <w:sz w:val="22"/>
          <w:szCs w:val="22"/>
        </w:rPr>
        <w:t>8,6</w:t>
      </w:r>
      <w:r w:rsidRPr="00F87CBD">
        <w:rPr>
          <w:rFonts w:ascii="Arial" w:hAnsi="Arial" w:cs="Arial"/>
          <w:color w:val="000000" w:themeColor="text1"/>
          <w:sz w:val="22"/>
          <w:szCs w:val="22"/>
        </w:rPr>
        <w:t xml:space="preserve">% i rezultat je </w:t>
      </w:r>
      <w:r w:rsidR="00F87CBD" w:rsidRPr="00F87CBD">
        <w:rPr>
          <w:rFonts w:ascii="Arial" w:hAnsi="Arial" w:cs="Arial"/>
          <w:color w:val="000000" w:themeColor="text1"/>
          <w:sz w:val="22"/>
          <w:szCs w:val="22"/>
        </w:rPr>
        <w:t>promjena</w:t>
      </w:r>
      <w:r w:rsidRPr="00F87CBD">
        <w:rPr>
          <w:rFonts w:ascii="Arial" w:hAnsi="Arial" w:cs="Arial"/>
          <w:color w:val="000000" w:themeColor="text1"/>
          <w:sz w:val="22"/>
          <w:szCs w:val="22"/>
        </w:rPr>
        <w:t xml:space="preserve"> na šiframa 321, 322, 323</w:t>
      </w:r>
      <w:r w:rsidR="00156BDA" w:rsidRPr="00F87CBD">
        <w:rPr>
          <w:rFonts w:ascii="Arial" w:hAnsi="Arial" w:cs="Arial"/>
          <w:color w:val="000000" w:themeColor="text1"/>
          <w:sz w:val="22"/>
          <w:szCs w:val="22"/>
        </w:rPr>
        <w:t>, 324 i 329.</w:t>
      </w:r>
    </w:p>
    <w:p w14:paraId="636FDD01" w14:textId="77777777" w:rsidR="00A83EB3" w:rsidRPr="007D7D0E" w:rsidRDefault="00A83EB3" w:rsidP="00A83EB3">
      <w:pPr>
        <w:jc w:val="both"/>
        <w:rPr>
          <w:rFonts w:ascii="Arial" w:hAnsi="Arial" w:cs="Arial"/>
          <w:b/>
          <w:color w:val="FF0000"/>
          <w:sz w:val="22"/>
          <w:szCs w:val="22"/>
        </w:rPr>
      </w:pPr>
    </w:p>
    <w:p w14:paraId="4938F06C" w14:textId="4F56F7C0" w:rsidR="00A83EB3" w:rsidRPr="00F87CBD" w:rsidRDefault="00A83EB3" w:rsidP="00A83EB3">
      <w:pPr>
        <w:jc w:val="both"/>
        <w:rPr>
          <w:rFonts w:ascii="Arial" w:hAnsi="Arial" w:cs="Arial"/>
          <w:color w:val="000000" w:themeColor="text1"/>
          <w:sz w:val="22"/>
          <w:szCs w:val="22"/>
        </w:rPr>
      </w:pPr>
      <w:r w:rsidRPr="00F87CBD">
        <w:rPr>
          <w:rFonts w:ascii="Arial" w:hAnsi="Arial" w:cs="Arial"/>
          <w:color w:val="000000" w:themeColor="text1"/>
          <w:sz w:val="22"/>
          <w:szCs w:val="22"/>
          <w:u w:val="single"/>
        </w:rPr>
        <w:t>ŠIFRA 321 Naknada troškova zaposlenima</w:t>
      </w:r>
      <w:r w:rsidRPr="00F87CBD">
        <w:rPr>
          <w:rFonts w:ascii="Arial" w:hAnsi="Arial" w:cs="Arial"/>
          <w:color w:val="000000" w:themeColor="text1"/>
          <w:sz w:val="22"/>
          <w:szCs w:val="22"/>
        </w:rPr>
        <w:t xml:space="preserve"> – povećanje od </w:t>
      </w:r>
      <w:r w:rsidR="00F87CBD" w:rsidRPr="00F87CBD">
        <w:rPr>
          <w:rFonts w:ascii="Arial" w:hAnsi="Arial" w:cs="Arial"/>
          <w:color w:val="000000" w:themeColor="text1"/>
          <w:sz w:val="22"/>
          <w:szCs w:val="22"/>
        </w:rPr>
        <w:t>17,4</w:t>
      </w:r>
      <w:r w:rsidRPr="00F87CBD">
        <w:rPr>
          <w:rFonts w:ascii="Arial" w:hAnsi="Arial" w:cs="Arial"/>
          <w:color w:val="000000" w:themeColor="text1"/>
          <w:sz w:val="22"/>
          <w:szCs w:val="22"/>
        </w:rPr>
        <w:t>% i rezultat je p</w:t>
      </w:r>
      <w:r w:rsidR="00156BDA" w:rsidRPr="00F87CBD">
        <w:rPr>
          <w:rFonts w:ascii="Arial" w:hAnsi="Arial" w:cs="Arial"/>
          <w:color w:val="000000" w:themeColor="text1"/>
          <w:sz w:val="22"/>
          <w:szCs w:val="22"/>
        </w:rPr>
        <w:t>romjena</w:t>
      </w:r>
      <w:r w:rsidRPr="00F87CBD">
        <w:rPr>
          <w:rFonts w:ascii="Arial" w:hAnsi="Arial" w:cs="Arial"/>
          <w:color w:val="000000" w:themeColor="text1"/>
          <w:sz w:val="22"/>
          <w:szCs w:val="22"/>
        </w:rPr>
        <w:t xml:space="preserve"> na šiframa 3211</w:t>
      </w:r>
      <w:r w:rsidR="00B8740A" w:rsidRPr="00F87CBD">
        <w:rPr>
          <w:rFonts w:ascii="Arial" w:hAnsi="Arial" w:cs="Arial"/>
          <w:color w:val="000000" w:themeColor="text1"/>
          <w:sz w:val="22"/>
          <w:szCs w:val="22"/>
        </w:rPr>
        <w:t xml:space="preserve"> do 3214.</w:t>
      </w:r>
    </w:p>
    <w:p w14:paraId="286C2BE3" w14:textId="77777777" w:rsidR="00A83EB3" w:rsidRPr="007D7D0E" w:rsidRDefault="00A83EB3" w:rsidP="00A83EB3">
      <w:pPr>
        <w:jc w:val="both"/>
        <w:rPr>
          <w:rFonts w:ascii="Arial" w:hAnsi="Arial" w:cs="Arial"/>
          <w:color w:val="FF0000"/>
          <w:sz w:val="22"/>
          <w:szCs w:val="22"/>
        </w:rPr>
      </w:pPr>
    </w:p>
    <w:p w14:paraId="58DC7656" w14:textId="3C323A58" w:rsidR="00A83EB3" w:rsidRPr="00F87CBD" w:rsidRDefault="00A83EB3" w:rsidP="00A83EB3">
      <w:pPr>
        <w:jc w:val="both"/>
        <w:rPr>
          <w:rFonts w:ascii="Arial" w:hAnsi="Arial" w:cs="Arial"/>
          <w:color w:val="000000" w:themeColor="text1"/>
          <w:sz w:val="22"/>
          <w:szCs w:val="22"/>
        </w:rPr>
      </w:pPr>
      <w:r w:rsidRPr="00F87CBD">
        <w:rPr>
          <w:rFonts w:ascii="Arial" w:hAnsi="Arial" w:cs="Arial"/>
          <w:color w:val="000000" w:themeColor="text1"/>
          <w:sz w:val="22"/>
          <w:szCs w:val="22"/>
          <w:u w:val="single"/>
        </w:rPr>
        <w:t>ŠIFRA 3211 Službena putovanja</w:t>
      </w:r>
      <w:r w:rsidRPr="00F87CBD">
        <w:rPr>
          <w:rFonts w:ascii="Arial" w:hAnsi="Arial" w:cs="Arial"/>
          <w:color w:val="000000" w:themeColor="text1"/>
          <w:sz w:val="22"/>
          <w:szCs w:val="22"/>
        </w:rPr>
        <w:t xml:space="preserve"> – povećanje od </w:t>
      </w:r>
      <w:r w:rsidR="00F87CBD" w:rsidRPr="00F87CBD">
        <w:rPr>
          <w:rFonts w:ascii="Arial" w:hAnsi="Arial" w:cs="Arial"/>
          <w:color w:val="000000" w:themeColor="text1"/>
          <w:sz w:val="22"/>
          <w:szCs w:val="22"/>
        </w:rPr>
        <w:t>27,2</w:t>
      </w:r>
      <w:r w:rsidRPr="00F87CBD">
        <w:rPr>
          <w:rFonts w:ascii="Arial" w:hAnsi="Arial" w:cs="Arial"/>
          <w:color w:val="000000" w:themeColor="text1"/>
          <w:sz w:val="22"/>
          <w:szCs w:val="22"/>
        </w:rPr>
        <w:t xml:space="preserve">%. </w:t>
      </w:r>
      <w:r w:rsidR="00B8740A" w:rsidRPr="00F87CBD">
        <w:rPr>
          <w:rFonts w:ascii="Arial" w:hAnsi="Arial" w:cs="Arial"/>
          <w:color w:val="000000" w:themeColor="text1"/>
          <w:sz w:val="22"/>
          <w:szCs w:val="22"/>
        </w:rPr>
        <w:t>Evidentirane su</w:t>
      </w:r>
      <w:r w:rsidRPr="00F87CBD">
        <w:rPr>
          <w:rFonts w:ascii="Arial" w:hAnsi="Arial" w:cs="Arial"/>
          <w:color w:val="000000" w:themeColor="text1"/>
          <w:sz w:val="22"/>
          <w:szCs w:val="22"/>
        </w:rPr>
        <w:t xml:space="preserve"> dnevnice za službena putovanja u tuzemstvu sukladno odredbama TKU, dnevnice za službena putovanja u inozemstvo, naknade za smještaj u zemlji i inozemstvu, naknade za prijevoz na službenom putu u zemlji i inozemstvu te ostali rashodi za službena putovanja</w:t>
      </w:r>
      <w:r w:rsidR="002B01EE" w:rsidRPr="00F87CBD">
        <w:rPr>
          <w:rFonts w:ascii="Arial" w:hAnsi="Arial" w:cs="Arial"/>
          <w:color w:val="000000" w:themeColor="text1"/>
          <w:sz w:val="22"/>
          <w:szCs w:val="22"/>
        </w:rPr>
        <w:t xml:space="preserve"> djelatnika koji obavljaju aktivnosti na terenu, za odlaske na obavezne edukacije, seminare i simpozije, a sve u svrhu redovnog obavljanja poslova Agencije.</w:t>
      </w:r>
    </w:p>
    <w:p w14:paraId="1CB4970A" w14:textId="77777777" w:rsidR="00A83EB3" w:rsidRPr="007D7D0E" w:rsidRDefault="00A83EB3" w:rsidP="00A83EB3">
      <w:pPr>
        <w:jc w:val="both"/>
        <w:rPr>
          <w:rFonts w:ascii="Arial" w:hAnsi="Arial" w:cs="Arial"/>
          <w:b/>
          <w:color w:val="FF0000"/>
          <w:sz w:val="22"/>
          <w:szCs w:val="22"/>
          <w:u w:val="single"/>
        </w:rPr>
      </w:pPr>
    </w:p>
    <w:p w14:paraId="57130D49" w14:textId="6D58EF56" w:rsidR="00A83EB3" w:rsidRPr="00F87CBD" w:rsidRDefault="00A83EB3" w:rsidP="00A83EB3">
      <w:pPr>
        <w:jc w:val="both"/>
        <w:rPr>
          <w:rFonts w:ascii="Arial" w:hAnsi="Arial" w:cs="Arial"/>
          <w:color w:val="000000" w:themeColor="text1"/>
          <w:sz w:val="22"/>
          <w:szCs w:val="22"/>
        </w:rPr>
      </w:pPr>
      <w:r w:rsidRPr="00F87CBD">
        <w:rPr>
          <w:rFonts w:ascii="Arial" w:hAnsi="Arial" w:cs="Arial"/>
          <w:bCs/>
          <w:color w:val="000000" w:themeColor="text1"/>
          <w:sz w:val="22"/>
          <w:szCs w:val="22"/>
          <w:u w:val="single"/>
        </w:rPr>
        <w:t>ŠIFRA 3212 Naknade za prijevoz, za rad na terenu i odvojeni život</w:t>
      </w:r>
      <w:r w:rsidRPr="00F87CBD">
        <w:rPr>
          <w:rFonts w:ascii="Arial" w:hAnsi="Arial" w:cs="Arial"/>
          <w:color w:val="000000" w:themeColor="text1"/>
          <w:sz w:val="22"/>
          <w:szCs w:val="22"/>
        </w:rPr>
        <w:t xml:space="preserve"> –</w:t>
      </w:r>
      <w:r w:rsidR="00C92957" w:rsidRPr="00F87CBD">
        <w:rPr>
          <w:rFonts w:ascii="Arial" w:hAnsi="Arial" w:cs="Arial"/>
          <w:color w:val="000000" w:themeColor="text1"/>
          <w:sz w:val="22"/>
          <w:szCs w:val="22"/>
        </w:rPr>
        <w:t xml:space="preserve"> </w:t>
      </w:r>
      <w:r w:rsidRPr="00F87CBD">
        <w:rPr>
          <w:rFonts w:ascii="Arial" w:hAnsi="Arial" w:cs="Arial"/>
          <w:color w:val="000000" w:themeColor="text1"/>
          <w:sz w:val="22"/>
          <w:szCs w:val="22"/>
        </w:rPr>
        <w:t xml:space="preserve">povećanje  od </w:t>
      </w:r>
      <w:r w:rsidR="00F87CBD" w:rsidRPr="00F87CBD">
        <w:rPr>
          <w:rFonts w:ascii="Arial" w:hAnsi="Arial" w:cs="Arial"/>
          <w:color w:val="000000" w:themeColor="text1"/>
          <w:sz w:val="22"/>
          <w:szCs w:val="22"/>
        </w:rPr>
        <w:t>11,3</w:t>
      </w:r>
      <w:r w:rsidRPr="00F87CBD">
        <w:rPr>
          <w:rFonts w:ascii="Arial" w:hAnsi="Arial" w:cs="Arial"/>
          <w:color w:val="000000" w:themeColor="text1"/>
          <w:sz w:val="22"/>
          <w:szCs w:val="22"/>
        </w:rPr>
        <w:t xml:space="preserve">%. Odnosi se na isplate djelatnicima koji sukladno odredbama TKU ostvaruju pravo na isplatu naknade za prijevoz na posao i s posla. </w:t>
      </w:r>
      <w:r w:rsidR="00B8740A" w:rsidRPr="00F87CBD">
        <w:rPr>
          <w:rFonts w:ascii="Arial" w:hAnsi="Arial" w:cs="Arial"/>
          <w:color w:val="000000" w:themeColor="text1"/>
          <w:sz w:val="22"/>
          <w:szCs w:val="22"/>
        </w:rPr>
        <w:t xml:space="preserve">Visina naknade troškova prijevoza po prijeđenom kilometru, kako je ugovoreno Temeljnim kolektivnim ugovorom za službenike i namještenike u javnim službama (Narodne novine, broj 56/2022), usklađuje se s kretanjem cijene goriva svakog posljednjeg utorka u mjesecu za umnožak postotka povećanja prosječne cijene goriva i faktora 0,7, ali samo ako se srednja cijena litre goriva Eurosuper 95 i </w:t>
      </w:r>
      <w:proofErr w:type="spellStart"/>
      <w:r w:rsidR="00B8740A" w:rsidRPr="00F87CBD">
        <w:rPr>
          <w:rFonts w:ascii="Arial" w:hAnsi="Arial" w:cs="Arial"/>
          <w:color w:val="000000" w:themeColor="text1"/>
          <w:sz w:val="22"/>
          <w:szCs w:val="22"/>
        </w:rPr>
        <w:t>Eurodizel</w:t>
      </w:r>
      <w:proofErr w:type="spellEnd"/>
      <w:r w:rsidR="00B8740A" w:rsidRPr="00F87CBD">
        <w:rPr>
          <w:rFonts w:ascii="Arial" w:hAnsi="Arial" w:cs="Arial"/>
          <w:color w:val="000000" w:themeColor="text1"/>
          <w:sz w:val="22"/>
          <w:szCs w:val="22"/>
        </w:rPr>
        <w:t>, promatrana svakog posljednjeg utorka u mjesecu promijeni za više od 10 % u usporedbi sa srednjom cijenom utvrđenom posljednjeg utorka u travnju 2022. godine, a koja iznosi 1,69 eura, odnosno ako bude niža od 1,52 eura</w:t>
      </w:r>
      <w:r w:rsidR="00F87CBD">
        <w:rPr>
          <w:rFonts w:ascii="Arial" w:hAnsi="Arial" w:cs="Arial"/>
          <w:color w:val="000000" w:themeColor="text1"/>
          <w:sz w:val="22"/>
          <w:szCs w:val="22"/>
        </w:rPr>
        <w:t xml:space="preserve"> </w:t>
      </w:r>
      <w:r w:rsidR="00B8740A" w:rsidRPr="00F87CBD">
        <w:rPr>
          <w:rFonts w:ascii="Arial" w:hAnsi="Arial" w:cs="Arial"/>
          <w:color w:val="000000" w:themeColor="text1"/>
          <w:sz w:val="22"/>
          <w:szCs w:val="22"/>
        </w:rPr>
        <w:t>ili viša od 1,85 eura</w:t>
      </w:r>
      <w:r w:rsidR="00F87CBD">
        <w:rPr>
          <w:rFonts w:ascii="Arial" w:hAnsi="Arial" w:cs="Arial"/>
          <w:color w:val="000000" w:themeColor="text1"/>
          <w:sz w:val="22"/>
          <w:szCs w:val="22"/>
        </w:rPr>
        <w:t xml:space="preserve"> </w:t>
      </w:r>
      <w:r w:rsidR="00B8740A" w:rsidRPr="00F87CBD">
        <w:rPr>
          <w:rFonts w:ascii="Arial" w:hAnsi="Arial" w:cs="Arial"/>
          <w:color w:val="000000" w:themeColor="text1"/>
          <w:sz w:val="22"/>
          <w:szCs w:val="22"/>
        </w:rPr>
        <w:t>za djelatnike koji ostvaruju pravo naknade troškova prijevoza po prijeđenom kilometru.</w:t>
      </w:r>
    </w:p>
    <w:p w14:paraId="10F17B45" w14:textId="77777777" w:rsidR="00A83EB3" w:rsidRPr="007D7D0E" w:rsidRDefault="00A83EB3" w:rsidP="00A83EB3">
      <w:pPr>
        <w:jc w:val="both"/>
        <w:rPr>
          <w:rFonts w:ascii="Arial" w:hAnsi="Arial" w:cs="Arial"/>
          <w:color w:val="FF0000"/>
          <w:sz w:val="22"/>
          <w:szCs w:val="22"/>
        </w:rPr>
      </w:pPr>
    </w:p>
    <w:p w14:paraId="1B12C010" w14:textId="3E53D8AD" w:rsidR="00A83EB3" w:rsidRPr="00F87CBD" w:rsidRDefault="00A83EB3" w:rsidP="00A83EB3">
      <w:pPr>
        <w:jc w:val="both"/>
        <w:rPr>
          <w:rFonts w:ascii="Arial" w:hAnsi="Arial" w:cs="Arial"/>
          <w:color w:val="000000" w:themeColor="text1"/>
          <w:sz w:val="22"/>
          <w:szCs w:val="22"/>
        </w:rPr>
      </w:pPr>
      <w:r w:rsidRPr="00F87CBD">
        <w:rPr>
          <w:rFonts w:ascii="Arial" w:hAnsi="Arial" w:cs="Arial"/>
          <w:color w:val="000000" w:themeColor="text1"/>
          <w:sz w:val="22"/>
          <w:szCs w:val="22"/>
          <w:u w:val="single"/>
        </w:rPr>
        <w:t>ŠIFRA 3213 Stručno usavršavanje zaposlenika</w:t>
      </w:r>
      <w:r w:rsidRPr="00F87CBD">
        <w:rPr>
          <w:rFonts w:ascii="Arial" w:hAnsi="Arial" w:cs="Arial"/>
          <w:color w:val="000000" w:themeColor="text1"/>
          <w:sz w:val="22"/>
          <w:szCs w:val="22"/>
        </w:rPr>
        <w:t xml:space="preserve"> – </w:t>
      </w:r>
      <w:r w:rsidR="009E15B9" w:rsidRPr="00F87CBD">
        <w:rPr>
          <w:rFonts w:ascii="Arial" w:hAnsi="Arial" w:cs="Arial"/>
          <w:color w:val="000000" w:themeColor="text1"/>
          <w:sz w:val="22"/>
          <w:szCs w:val="22"/>
        </w:rPr>
        <w:t xml:space="preserve">smanjenje od </w:t>
      </w:r>
      <w:r w:rsidRPr="00F87CBD">
        <w:rPr>
          <w:rFonts w:ascii="Arial" w:hAnsi="Arial" w:cs="Arial"/>
          <w:color w:val="000000" w:themeColor="text1"/>
          <w:sz w:val="22"/>
          <w:szCs w:val="22"/>
        </w:rPr>
        <w:t xml:space="preserve"> </w:t>
      </w:r>
      <w:r w:rsidR="00F87CBD" w:rsidRPr="00F87CBD">
        <w:rPr>
          <w:rFonts w:ascii="Arial" w:hAnsi="Arial" w:cs="Arial"/>
          <w:color w:val="000000" w:themeColor="text1"/>
          <w:sz w:val="22"/>
          <w:szCs w:val="22"/>
        </w:rPr>
        <w:t>31,6</w:t>
      </w:r>
      <w:r w:rsidRPr="00F87CBD">
        <w:rPr>
          <w:rFonts w:ascii="Arial" w:hAnsi="Arial" w:cs="Arial"/>
          <w:color w:val="000000" w:themeColor="text1"/>
          <w:sz w:val="22"/>
          <w:szCs w:val="22"/>
        </w:rPr>
        <w:t>%. Rashodi se odnose na sudjelovanja djelatnika na stručnim savjetovanjima, simpozijima, radionicama, seminarima i tečajevima.</w:t>
      </w:r>
    </w:p>
    <w:p w14:paraId="395EEFEB" w14:textId="77777777" w:rsidR="00A83EB3" w:rsidRPr="007D7D0E" w:rsidRDefault="00A83EB3" w:rsidP="00A83EB3">
      <w:pPr>
        <w:jc w:val="both"/>
        <w:rPr>
          <w:rFonts w:ascii="Arial" w:hAnsi="Arial" w:cs="Arial"/>
          <w:color w:val="FF0000"/>
          <w:sz w:val="22"/>
          <w:szCs w:val="22"/>
        </w:rPr>
      </w:pPr>
    </w:p>
    <w:p w14:paraId="0A26D680" w14:textId="05723ADD" w:rsidR="00A83EB3" w:rsidRPr="00F87CBD" w:rsidRDefault="00A83EB3" w:rsidP="00A83EB3">
      <w:pPr>
        <w:autoSpaceDE w:val="0"/>
        <w:autoSpaceDN w:val="0"/>
        <w:adjustRightInd w:val="0"/>
        <w:jc w:val="both"/>
        <w:rPr>
          <w:rFonts w:ascii="Arial" w:hAnsi="Arial" w:cs="Arial"/>
          <w:color w:val="000000" w:themeColor="text1"/>
          <w:sz w:val="22"/>
          <w:szCs w:val="22"/>
        </w:rPr>
      </w:pPr>
      <w:r w:rsidRPr="00F87CBD">
        <w:rPr>
          <w:rFonts w:ascii="Arial" w:hAnsi="Arial" w:cs="Arial"/>
          <w:bCs/>
          <w:color w:val="000000" w:themeColor="text1"/>
          <w:sz w:val="22"/>
          <w:szCs w:val="22"/>
          <w:u w:val="single"/>
        </w:rPr>
        <w:t>ŠIFRA 3214 Ostale naknade troškova zaposlenima</w:t>
      </w:r>
      <w:r w:rsidRPr="00F87CBD">
        <w:rPr>
          <w:rFonts w:ascii="Arial" w:hAnsi="Arial" w:cs="Arial"/>
          <w:color w:val="000000" w:themeColor="text1"/>
          <w:sz w:val="22"/>
          <w:szCs w:val="22"/>
        </w:rPr>
        <w:t xml:space="preserve"> – </w:t>
      </w:r>
      <w:r w:rsidR="009E15B9" w:rsidRPr="00F87CBD">
        <w:rPr>
          <w:rFonts w:ascii="Arial" w:hAnsi="Arial" w:cs="Arial"/>
          <w:color w:val="000000" w:themeColor="text1"/>
          <w:sz w:val="22"/>
          <w:szCs w:val="22"/>
        </w:rPr>
        <w:t xml:space="preserve">povećanje od </w:t>
      </w:r>
      <w:r w:rsidR="00F87CBD" w:rsidRPr="00F87CBD">
        <w:rPr>
          <w:rFonts w:ascii="Arial" w:hAnsi="Arial" w:cs="Arial"/>
          <w:color w:val="000000" w:themeColor="text1"/>
          <w:sz w:val="22"/>
          <w:szCs w:val="22"/>
        </w:rPr>
        <w:t>19,2</w:t>
      </w:r>
      <w:r w:rsidRPr="00F87CBD">
        <w:rPr>
          <w:rFonts w:ascii="Arial" w:hAnsi="Arial" w:cs="Arial"/>
          <w:color w:val="000000" w:themeColor="text1"/>
          <w:sz w:val="22"/>
          <w:szCs w:val="22"/>
        </w:rPr>
        <w:t xml:space="preserve">%. </w:t>
      </w:r>
      <w:r w:rsidR="004447E1" w:rsidRPr="00F87CBD">
        <w:rPr>
          <w:rFonts w:ascii="Arial" w:hAnsi="Arial" w:cs="Arial"/>
          <w:color w:val="000000" w:themeColor="text1"/>
          <w:sz w:val="22"/>
          <w:szCs w:val="22"/>
        </w:rPr>
        <w:t>U Narodnim novinama, broj 112/22. objavljen je Pravilnik o izmjenama i dopunama Pravilnika o porezu na dohodak. Odredbe izmijenjenog Pravilnika koje se odnose na povećanje određenih neoporezivih iznosa primitaka stupile su na snagu 1. listopada 2022. godine te Agencija isplaćuje naknade za korištenje privatnog automobila u službene svrhe od 0,40 EUR</w:t>
      </w:r>
      <w:r w:rsidR="002B01EE" w:rsidRPr="00F87CBD">
        <w:rPr>
          <w:rFonts w:ascii="Arial" w:hAnsi="Arial" w:cs="Arial"/>
          <w:color w:val="000000" w:themeColor="text1"/>
          <w:sz w:val="22"/>
          <w:szCs w:val="22"/>
        </w:rPr>
        <w:t xml:space="preserve"> </w:t>
      </w:r>
      <w:r w:rsidR="004447E1" w:rsidRPr="00F87CBD">
        <w:rPr>
          <w:rFonts w:ascii="Arial" w:hAnsi="Arial" w:cs="Arial"/>
          <w:color w:val="000000" w:themeColor="text1"/>
          <w:sz w:val="22"/>
          <w:szCs w:val="22"/>
        </w:rPr>
        <w:t xml:space="preserve">po prijeđenom kilometru </w:t>
      </w:r>
      <w:r w:rsidRPr="00F87CBD">
        <w:rPr>
          <w:rFonts w:ascii="Arial" w:hAnsi="Arial" w:cs="Arial"/>
          <w:color w:val="000000" w:themeColor="text1"/>
          <w:sz w:val="22"/>
          <w:szCs w:val="22"/>
        </w:rPr>
        <w:t>(</w:t>
      </w:r>
      <w:proofErr w:type="spellStart"/>
      <w:r w:rsidRPr="00F87CBD">
        <w:rPr>
          <w:rFonts w:ascii="Arial" w:hAnsi="Arial" w:cs="Arial"/>
          <w:color w:val="000000" w:themeColor="text1"/>
          <w:sz w:val="22"/>
          <w:szCs w:val="22"/>
        </w:rPr>
        <w:t>loko</w:t>
      </w:r>
      <w:proofErr w:type="spellEnd"/>
      <w:r w:rsidRPr="00F87CBD">
        <w:rPr>
          <w:rFonts w:ascii="Arial" w:hAnsi="Arial" w:cs="Arial"/>
          <w:color w:val="000000" w:themeColor="text1"/>
          <w:sz w:val="22"/>
          <w:szCs w:val="22"/>
        </w:rPr>
        <w:t xml:space="preserve"> vožnju),  obzirom da su djelatnici Centra za stočarstvo raspoređeni da pokrivaju čitavo područje Hrvatske, koriste privatn</w:t>
      </w:r>
      <w:r w:rsidR="00C92957" w:rsidRPr="00F87CBD">
        <w:rPr>
          <w:rFonts w:ascii="Arial" w:hAnsi="Arial" w:cs="Arial"/>
          <w:color w:val="000000" w:themeColor="text1"/>
          <w:sz w:val="22"/>
          <w:szCs w:val="22"/>
        </w:rPr>
        <w:t>e</w:t>
      </w:r>
      <w:r w:rsidRPr="00F87CBD">
        <w:rPr>
          <w:rFonts w:ascii="Arial" w:hAnsi="Arial" w:cs="Arial"/>
          <w:color w:val="000000" w:themeColor="text1"/>
          <w:sz w:val="22"/>
          <w:szCs w:val="22"/>
        </w:rPr>
        <w:t xml:space="preserve"> automobil</w:t>
      </w:r>
      <w:r w:rsidR="00C92957" w:rsidRPr="00F87CBD">
        <w:rPr>
          <w:rFonts w:ascii="Arial" w:hAnsi="Arial" w:cs="Arial"/>
          <w:color w:val="000000" w:themeColor="text1"/>
          <w:sz w:val="22"/>
          <w:szCs w:val="22"/>
        </w:rPr>
        <w:t>e</w:t>
      </w:r>
      <w:r w:rsidRPr="00F87CBD">
        <w:rPr>
          <w:rFonts w:ascii="Arial" w:hAnsi="Arial" w:cs="Arial"/>
          <w:color w:val="000000" w:themeColor="text1"/>
          <w:sz w:val="22"/>
          <w:szCs w:val="22"/>
        </w:rPr>
        <w:t xml:space="preserve"> u službene svrhe obavljajući poslove kontrole izravnih plaćanja, kontrola na terenu, označavanja i upisa domaćih životinja u Jedinstveni registar domaćih životinja, provedbu mjera uzgojno selekcijskog rada, te ostale poslove na poljoprivrednim gospodarstvima. </w:t>
      </w:r>
    </w:p>
    <w:p w14:paraId="0EFFB4F5" w14:textId="77777777" w:rsidR="00A83EB3" w:rsidRPr="007D7D0E" w:rsidRDefault="00A83EB3" w:rsidP="00A83EB3">
      <w:pPr>
        <w:autoSpaceDE w:val="0"/>
        <w:autoSpaceDN w:val="0"/>
        <w:adjustRightInd w:val="0"/>
        <w:jc w:val="both"/>
        <w:rPr>
          <w:rFonts w:ascii="Arial" w:hAnsi="Arial" w:cs="Arial"/>
          <w:color w:val="FF0000"/>
          <w:sz w:val="22"/>
          <w:szCs w:val="22"/>
        </w:rPr>
      </w:pPr>
    </w:p>
    <w:p w14:paraId="302E8B8D" w14:textId="3853AA6D" w:rsidR="00A83EB3" w:rsidRPr="00F87CBD" w:rsidRDefault="00A83EB3" w:rsidP="00A83EB3">
      <w:pPr>
        <w:jc w:val="both"/>
        <w:rPr>
          <w:rFonts w:ascii="Arial" w:hAnsi="Arial" w:cs="Arial"/>
          <w:color w:val="000000" w:themeColor="text1"/>
          <w:sz w:val="22"/>
          <w:szCs w:val="22"/>
        </w:rPr>
      </w:pPr>
      <w:r w:rsidRPr="00F87CBD">
        <w:rPr>
          <w:rFonts w:ascii="Arial" w:hAnsi="Arial" w:cs="Arial"/>
          <w:color w:val="000000" w:themeColor="text1"/>
          <w:sz w:val="22"/>
          <w:szCs w:val="22"/>
          <w:u w:val="single"/>
        </w:rPr>
        <w:t>ŠIFRA 322 Rashodi za materijal i energiju</w:t>
      </w:r>
      <w:r w:rsidRPr="00F87CBD">
        <w:rPr>
          <w:rFonts w:ascii="Arial" w:hAnsi="Arial" w:cs="Arial"/>
          <w:color w:val="000000" w:themeColor="text1"/>
          <w:sz w:val="22"/>
          <w:szCs w:val="22"/>
        </w:rPr>
        <w:t xml:space="preserve"> – </w:t>
      </w:r>
      <w:r w:rsidR="0001541E" w:rsidRPr="00F87CBD">
        <w:rPr>
          <w:rFonts w:ascii="Arial" w:hAnsi="Arial" w:cs="Arial"/>
          <w:color w:val="000000" w:themeColor="text1"/>
          <w:sz w:val="22"/>
          <w:szCs w:val="22"/>
        </w:rPr>
        <w:t>smanjenje</w:t>
      </w:r>
      <w:r w:rsidR="004D76FB" w:rsidRPr="00F87CBD">
        <w:rPr>
          <w:rFonts w:ascii="Arial" w:hAnsi="Arial" w:cs="Arial"/>
          <w:color w:val="000000" w:themeColor="text1"/>
          <w:sz w:val="22"/>
          <w:szCs w:val="22"/>
        </w:rPr>
        <w:t xml:space="preserve"> </w:t>
      </w:r>
      <w:r w:rsidR="00F87CBD" w:rsidRPr="00F87CBD">
        <w:rPr>
          <w:rFonts w:ascii="Arial" w:hAnsi="Arial" w:cs="Arial"/>
          <w:color w:val="000000" w:themeColor="text1"/>
          <w:sz w:val="22"/>
          <w:szCs w:val="22"/>
        </w:rPr>
        <w:t>30,2</w:t>
      </w:r>
      <w:r w:rsidR="0001541E" w:rsidRPr="00F87CBD">
        <w:rPr>
          <w:rFonts w:ascii="Arial" w:hAnsi="Arial" w:cs="Arial"/>
          <w:color w:val="000000" w:themeColor="text1"/>
          <w:sz w:val="22"/>
          <w:szCs w:val="22"/>
        </w:rPr>
        <w:t>% i rezultat je promjena na šiframa 3221 do 3217.</w:t>
      </w:r>
    </w:p>
    <w:p w14:paraId="31049F17" w14:textId="77777777" w:rsidR="0001541E" w:rsidRPr="007D7D0E" w:rsidRDefault="0001541E" w:rsidP="00A83EB3">
      <w:pPr>
        <w:jc w:val="both"/>
        <w:rPr>
          <w:rFonts w:ascii="Arial" w:hAnsi="Arial" w:cs="Arial"/>
          <w:color w:val="FF0000"/>
          <w:sz w:val="22"/>
          <w:szCs w:val="22"/>
        </w:rPr>
      </w:pPr>
    </w:p>
    <w:p w14:paraId="04AC6444" w14:textId="1571C26D" w:rsidR="00A83EB3" w:rsidRPr="00F87CBD" w:rsidRDefault="00A83EB3" w:rsidP="00A83EB3">
      <w:pPr>
        <w:jc w:val="both"/>
        <w:rPr>
          <w:rFonts w:ascii="Arial" w:hAnsi="Arial" w:cs="Arial"/>
          <w:color w:val="000000" w:themeColor="text1"/>
          <w:sz w:val="22"/>
          <w:szCs w:val="22"/>
        </w:rPr>
      </w:pPr>
      <w:r w:rsidRPr="00F87CBD">
        <w:rPr>
          <w:rFonts w:ascii="Arial" w:hAnsi="Arial" w:cs="Arial"/>
          <w:color w:val="000000" w:themeColor="text1"/>
          <w:sz w:val="22"/>
          <w:szCs w:val="22"/>
          <w:u w:val="single"/>
        </w:rPr>
        <w:t>ŠIFRA 3221 Uredski materijal i ostali materijalni rashodi</w:t>
      </w:r>
      <w:r w:rsidRPr="00F87CBD">
        <w:rPr>
          <w:rFonts w:ascii="Arial" w:hAnsi="Arial" w:cs="Arial"/>
          <w:color w:val="000000" w:themeColor="text1"/>
          <w:sz w:val="22"/>
          <w:szCs w:val="22"/>
        </w:rPr>
        <w:t xml:space="preserve"> – </w:t>
      </w:r>
      <w:r w:rsidR="00F87CBD" w:rsidRPr="00F87CBD">
        <w:rPr>
          <w:rFonts w:ascii="Arial" w:hAnsi="Arial" w:cs="Arial"/>
          <w:color w:val="000000" w:themeColor="text1"/>
          <w:sz w:val="22"/>
          <w:szCs w:val="22"/>
        </w:rPr>
        <w:t>smanjenje od 3,4</w:t>
      </w:r>
      <w:r w:rsidRPr="00F87CBD">
        <w:rPr>
          <w:rFonts w:ascii="Arial" w:hAnsi="Arial" w:cs="Arial"/>
          <w:color w:val="000000" w:themeColor="text1"/>
          <w:sz w:val="22"/>
          <w:szCs w:val="22"/>
        </w:rPr>
        <w:t>%. Vrijednosno najznačajnija stavka unutar podskupine je laboratorijski potrošni materijal</w:t>
      </w:r>
      <w:r w:rsidR="00F346FD" w:rsidRPr="00F87CBD">
        <w:rPr>
          <w:rFonts w:ascii="Arial" w:hAnsi="Arial" w:cs="Arial"/>
          <w:color w:val="000000" w:themeColor="text1"/>
          <w:sz w:val="22"/>
          <w:szCs w:val="22"/>
        </w:rPr>
        <w:t xml:space="preserve"> i kemikalije</w:t>
      </w:r>
      <w:r w:rsidRPr="00F87CBD">
        <w:rPr>
          <w:rFonts w:ascii="Arial" w:hAnsi="Arial" w:cs="Arial"/>
          <w:color w:val="000000" w:themeColor="text1"/>
          <w:sz w:val="22"/>
          <w:szCs w:val="22"/>
        </w:rPr>
        <w:t xml:space="preserve"> za potrebe rada laboratorija unutar Agencije.</w:t>
      </w:r>
    </w:p>
    <w:p w14:paraId="648F261F" w14:textId="77777777" w:rsidR="00A83EB3" w:rsidRPr="007D7D0E" w:rsidRDefault="00A83EB3" w:rsidP="00A83EB3">
      <w:pPr>
        <w:jc w:val="both"/>
        <w:rPr>
          <w:rFonts w:ascii="Arial" w:hAnsi="Arial" w:cs="Arial"/>
          <w:color w:val="FF0000"/>
          <w:sz w:val="22"/>
          <w:szCs w:val="22"/>
          <w:u w:val="single"/>
        </w:rPr>
      </w:pPr>
    </w:p>
    <w:p w14:paraId="62B64D8C" w14:textId="1D05CE09" w:rsidR="00A83EB3" w:rsidRPr="00F87CBD" w:rsidRDefault="00A83EB3" w:rsidP="00DA41A1">
      <w:pPr>
        <w:autoSpaceDE w:val="0"/>
        <w:autoSpaceDN w:val="0"/>
        <w:adjustRightInd w:val="0"/>
        <w:jc w:val="both"/>
        <w:rPr>
          <w:rFonts w:ascii="Arial" w:hAnsi="Arial" w:cs="Arial"/>
          <w:color w:val="000000" w:themeColor="text1"/>
          <w:sz w:val="22"/>
          <w:szCs w:val="22"/>
        </w:rPr>
      </w:pPr>
      <w:r w:rsidRPr="00F87CBD">
        <w:rPr>
          <w:rFonts w:ascii="Arial" w:hAnsi="Arial" w:cs="Arial"/>
          <w:color w:val="000000" w:themeColor="text1"/>
          <w:sz w:val="22"/>
          <w:szCs w:val="22"/>
          <w:u w:val="single"/>
        </w:rPr>
        <w:t>ŠIFRA 3221</w:t>
      </w:r>
      <w:r w:rsidRPr="00F87CBD">
        <w:rPr>
          <w:rFonts w:ascii="Arial" w:hAnsi="Arial" w:cs="Arial"/>
          <w:bCs/>
          <w:color w:val="000000" w:themeColor="text1"/>
          <w:sz w:val="22"/>
          <w:szCs w:val="22"/>
          <w:u w:val="single"/>
        </w:rPr>
        <w:t xml:space="preserve"> Materijal i sirovine</w:t>
      </w:r>
      <w:r w:rsidRPr="00F87CBD">
        <w:rPr>
          <w:rFonts w:ascii="Arial" w:hAnsi="Arial" w:cs="Arial"/>
          <w:color w:val="000000" w:themeColor="text1"/>
          <w:sz w:val="22"/>
          <w:szCs w:val="22"/>
        </w:rPr>
        <w:t xml:space="preserve"> – </w:t>
      </w:r>
      <w:r w:rsidR="0001541E" w:rsidRPr="00F87CBD">
        <w:rPr>
          <w:rFonts w:ascii="Arial" w:hAnsi="Arial" w:cs="Arial"/>
          <w:color w:val="000000" w:themeColor="text1"/>
          <w:sz w:val="22"/>
          <w:szCs w:val="22"/>
        </w:rPr>
        <w:t>smanjenje</w:t>
      </w:r>
      <w:r w:rsidRPr="00F87CBD">
        <w:rPr>
          <w:rFonts w:ascii="Arial" w:hAnsi="Arial" w:cs="Arial"/>
          <w:color w:val="000000" w:themeColor="text1"/>
          <w:sz w:val="22"/>
          <w:szCs w:val="22"/>
        </w:rPr>
        <w:t xml:space="preserve"> od </w:t>
      </w:r>
      <w:r w:rsidR="00F87CBD" w:rsidRPr="00F87CBD">
        <w:rPr>
          <w:rFonts w:ascii="Arial" w:hAnsi="Arial" w:cs="Arial"/>
          <w:color w:val="000000" w:themeColor="text1"/>
          <w:sz w:val="22"/>
          <w:szCs w:val="22"/>
        </w:rPr>
        <w:t>65</w:t>
      </w:r>
      <w:r w:rsidRPr="00F87CBD">
        <w:rPr>
          <w:rFonts w:ascii="Arial" w:hAnsi="Arial" w:cs="Arial"/>
          <w:color w:val="000000" w:themeColor="text1"/>
          <w:sz w:val="22"/>
          <w:szCs w:val="22"/>
        </w:rPr>
        <w:t xml:space="preserve">%. Rashodi se odnose na plaćanje sredstva za zaštitu bilja i gnojivo za potrebe </w:t>
      </w:r>
      <w:proofErr w:type="spellStart"/>
      <w:r w:rsidRPr="00F87CBD">
        <w:rPr>
          <w:rFonts w:ascii="Arial" w:hAnsi="Arial" w:cs="Arial"/>
          <w:color w:val="000000" w:themeColor="text1"/>
          <w:sz w:val="22"/>
          <w:szCs w:val="22"/>
        </w:rPr>
        <w:t>pokušališta</w:t>
      </w:r>
      <w:proofErr w:type="spellEnd"/>
      <w:r w:rsidR="002B01EE" w:rsidRPr="00F87CBD">
        <w:rPr>
          <w:rFonts w:ascii="Arial" w:hAnsi="Arial" w:cs="Arial"/>
          <w:color w:val="000000" w:themeColor="text1"/>
          <w:sz w:val="22"/>
          <w:szCs w:val="22"/>
        </w:rPr>
        <w:t xml:space="preserve"> u Zelini, Osijeku i Kaštelima</w:t>
      </w:r>
      <w:r w:rsidRPr="00F87CBD">
        <w:rPr>
          <w:rFonts w:ascii="Arial" w:hAnsi="Arial" w:cs="Arial"/>
          <w:color w:val="000000" w:themeColor="text1"/>
          <w:sz w:val="22"/>
          <w:szCs w:val="22"/>
        </w:rPr>
        <w:t xml:space="preserve">. </w:t>
      </w:r>
      <w:r w:rsidR="0001541E" w:rsidRPr="00F87CBD">
        <w:rPr>
          <w:rFonts w:ascii="Arial" w:hAnsi="Arial" w:cs="Arial"/>
          <w:color w:val="000000" w:themeColor="text1"/>
          <w:sz w:val="22"/>
          <w:szCs w:val="22"/>
        </w:rPr>
        <w:t>U izvještajnom razdoblju prethodne godine r</w:t>
      </w:r>
      <w:r w:rsidRPr="00F87CBD">
        <w:rPr>
          <w:rFonts w:ascii="Arial" w:hAnsi="Arial" w:cs="Arial"/>
          <w:color w:val="000000" w:themeColor="text1"/>
          <w:sz w:val="22"/>
          <w:szCs w:val="22"/>
        </w:rPr>
        <w:t xml:space="preserve">ashodi </w:t>
      </w:r>
      <w:r w:rsidR="0001541E" w:rsidRPr="00F87CBD">
        <w:rPr>
          <w:rFonts w:ascii="Arial" w:hAnsi="Arial" w:cs="Arial"/>
          <w:color w:val="000000" w:themeColor="text1"/>
          <w:sz w:val="22"/>
          <w:szCs w:val="22"/>
        </w:rPr>
        <w:t xml:space="preserve">su </w:t>
      </w:r>
      <w:r w:rsidRPr="00F87CBD">
        <w:rPr>
          <w:rFonts w:ascii="Arial" w:hAnsi="Arial" w:cs="Arial"/>
          <w:color w:val="000000" w:themeColor="text1"/>
          <w:sz w:val="22"/>
          <w:szCs w:val="22"/>
        </w:rPr>
        <w:t>obuhvaća</w:t>
      </w:r>
      <w:r w:rsidR="0001541E" w:rsidRPr="00F87CBD">
        <w:rPr>
          <w:rFonts w:ascii="Arial" w:hAnsi="Arial" w:cs="Arial"/>
          <w:color w:val="000000" w:themeColor="text1"/>
          <w:sz w:val="22"/>
          <w:szCs w:val="22"/>
        </w:rPr>
        <w:t>li</w:t>
      </w:r>
      <w:r w:rsidRPr="00F87CBD">
        <w:rPr>
          <w:rFonts w:ascii="Arial" w:hAnsi="Arial" w:cs="Arial"/>
          <w:color w:val="000000" w:themeColor="text1"/>
          <w:sz w:val="22"/>
          <w:szCs w:val="22"/>
        </w:rPr>
        <w:t xml:space="preserve"> troškove nabave sterilizirane kukuljice voćne </w:t>
      </w:r>
      <w:r w:rsidR="002B01EE" w:rsidRPr="00F87CBD">
        <w:rPr>
          <w:rFonts w:ascii="Arial" w:hAnsi="Arial" w:cs="Arial"/>
          <w:color w:val="000000" w:themeColor="text1"/>
          <w:sz w:val="22"/>
          <w:szCs w:val="22"/>
        </w:rPr>
        <w:t xml:space="preserve">sredozemne </w:t>
      </w:r>
      <w:r w:rsidRPr="00F87CBD">
        <w:rPr>
          <w:rFonts w:ascii="Arial" w:hAnsi="Arial" w:cs="Arial"/>
          <w:color w:val="000000" w:themeColor="text1"/>
          <w:sz w:val="22"/>
          <w:szCs w:val="22"/>
        </w:rPr>
        <w:t>muhe</w:t>
      </w:r>
      <w:r w:rsidR="0001541E" w:rsidRPr="00F87CBD">
        <w:rPr>
          <w:rFonts w:ascii="Arial" w:hAnsi="Arial" w:cs="Arial"/>
          <w:color w:val="000000" w:themeColor="text1"/>
          <w:sz w:val="22"/>
          <w:szCs w:val="22"/>
        </w:rPr>
        <w:t xml:space="preserve"> dok u izvještajnom razdoblju u 2023. godine isti nisu </w:t>
      </w:r>
      <w:r w:rsidR="002B01EE" w:rsidRPr="00F87CBD">
        <w:rPr>
          <w:rFonts w:ascii="Arial" w:hAnsi="Arial" w:cs="Arial"/>
          <w:color w:val="000000" w:themeColor="text1"/>
          <w:sz w:val="22"/>
          <w:szCs w:val="22"/>
        </w:rPr>
        <w:t>ostvareni</w:t>
      </w:r>
      <w:r w:rsidR="0001541E" w:rsidRPr="00F87CBD">
        <w:rPr>
          <w:rFonts w:ascii="Arial" w:hAnsi="Arial" w:cs="Arial"/>
          <w:color w:val="000000" w:themeColor="text1"/>
          <w:sz w:val="22"/>
          <w:szCs w:val="22"/>
        </w:rPr>
        <w:t>.</w:t>
      </w:r>
    </w:p>
    <w:p w14:paraId="06C9EF58" w14:textId="77777777" w:rsidR="00A83EB3" w:rsidRPr="00DA41A1" w:rsidRDefault="00A83EB3" w:rsidP="00A83EB3">
      <w:pPr>
        <w:autoSpaceDE w:val="0"/>
        <w:autoSpaceDN w:val="0"/>
        <w:adjustRightInd w:val="0"/>
        <w:spacing w:line="276" w:lineRule="auto"/>
        <w:jc w:val="both"/>
        <w:rPr>
          <w:rFonts w:ascii="Arial" w:hAnsi="Arial" w:cs="Arial"/>
          <w:color w:val="000000" w:themeColor="text1"/>
          <w:sz w:val="22"/>
          <w:szCs w:val="22"/>
        </w:rPr>
      </w:pPr>
    </w:p>
    <w:p w14:paraId="0BEFC3A3" w14:textId="7F9BB0DB" w:rsidR="00A83EB3" w:rsidRPr="00F87CBD" w:rsidRDefault="00A83EB3" w:rsidP="00A83EB3">
      <w:pPr>
        <w:jc w:val="both"/>
        <w:rPr>
          <w:rFonts w:ascii="Arial" w:hAnsi="Arial" w:cs="Arial"/>
          <w:color w:val="000000" w:themeColor="text1"/>
          <w:sz w:val="22"/>
          <w:szCs w:val="22"/>
        </w:rPr>
      </w:pPr>
      <w:r w:rsidRPr="00F87CBD">
        <w:rPr>
          <w:rFonts w:ascii="Arial" w:hAnsi="Arial" w:cs="Arial"/>
          <w:bCs/>
          <w:color w:val="000000" w:themeColor="text1"/>
          <w:sz w:val="22"/>
          <w:szCs w:val="22"/>
          <w:u w:val="single"/>
        </w:rPr>
        <w:t>ŠIFRA 3223 Energija</w:t>
      </w:r>
      <w:r w:rsidRPr="00F87CBD">
        <w:rPr>
          <w:rFonts w:ascii="Arial" w:hAnsi="Arial" w:cs="Arial"/>
          <w:color w:val="000000" w:themeColor="text1"/>
          <w:sz w:val="22"/>
          <w:szCs w:val="22"/>
        </w:rPr>
        <w:t xml:space="preserve"> – </w:t>
      </w:r>
      <w:r w:rsidR="0001541E" w:rsidRPr="00F87CBD">
        <w:rPr>
          <w:rFonts w:ascii="Arial" w:hAnsi="Arial" w:cs="Arial"/>
          <w:color w:val="000000" w:themeColor="text1"/>
          <w:sz w:val="22"/>
          <w:szCs w:val="22"/>
        </w:rPr>
        <w:t>smanjenje</w:t>
      </w:r>
      <w:r w:rsidRPr="00F87CBD">
        <w:rPr>
          <w:rFonts w:ascii="Arial" w:hAnsi="Arial" w:cs="Arial"/>
          <w:color w:val="000000" w:themeColor="text1"/>
          <w:sz w:val="22"/>
          <w:szCs w:val="22"/>
        </w:rPr>
        <w:t xml:space="preserve"> od  </w:t>
      </w:r>
      <w:r w:rsidR="00F87CBD" w:rsidRPr="00F87CBD">
        <w:rPr>
          <w:rFonts w:ascii="Arial" w:hAnsi="Arial" w:cs="Arial"/>
          <w:color w:val="000000" w:themeColor="text1"/>
          <w:sz w:val="22"/>
          <w:szCs w:val="22"/>
        </w:rPr>
        <w:t>23,80</w:t>
      </w:r>
      <w:r w:rsidRPr="00F87CBD">
        <w:rPr>
          <w:rFonts w:ascii="Arial" w:hAnsi="Arial" w:cs="Arial"/>
          <w:color w:val="000000" w:themeColor="text1"/>
          <w:sz w:val="22"/>
          <w:szCs w:val="22"/>
        </w:rPr>
        <w:t>%</w:t>
      </w:r>
      <w:r w:rsidR="0001541E" w:rsidRPr="00F87CBD">
        <w:rPr>
          <w:rFonts w:ascii="Arial" w:hAnsi="Arial" w:cs="Arial"/>
          <w:color w:val="000000" w:themeColor="text1"/>
          <w:sz w:val="22"/>
          <w:szCs w:val="22"/>
        </w:rPr>
        <w:t>.</w:t>
      </w:r>
      <w:r w:rsidR="0045137C" w:rsidRPr="00F87CBD">
        <w:rPr>
          <w:rFonts w:ascii="Arial" w:hAnsi="Arial" w:cs="Arial"/>
          <w:color w:val="000000" w:themeColor="text1"/>
          <w:sz w:val="22"/>
          <w:szCs w:val="22"/>
        </w:rPr>
        <w:t xml:space="preserve"> </w:t>
      </w:r>
      <w:r w:rsidR="002B01EE" w:rsidRPr="00F87CBD">
        <w:rPr>
          <w:rFonts w:ascii="Arial" w:hAnsi="Arial" w:cs="Arial"/>
          <w:color w:val="000000" w:themeColor="text1"/>
          <w:sz w:val="22"/>
          <w:szCs w:val="22"/>
        </w:rPr>
        <w:t xml:space="preserve">Uključuje rashode za </w:t>
      </w:r>
      <w:r w:rsidR="00861630" w:rsidRPr="00F87CBD">
        <w:rPr>
          <w:rFonts w:ascii="Arial" w:hAnsi="Arial" w:cs="Arial"/>
          <w:color w:val="000000" w:themeColor="text1"/>
          <w:sz w:val="22"/>
          <w:szCs w:val="22"/>
        </w:rPr>
        <w:t xml:space="preserve">električnu energiju, plin i motorni benzin i dizel gorivo. </w:t>
      </w:r>
      <w:r w:rsidR="00F87CBD">
        <w:rPr>
          <w:rFonts w:ascii="Arial" w:hAnsi="Arial" w:cs="Arial"/>
          <w:color w:val="000000" w:themeColor="text1"/>
          <w:sz w:val="22"/>
          <w:szCs w:val="22"/>
        </w:rPr>
        <w:t>Z</w:t>
      </w:r>
      <w:r w:rsidR="00F87CBD" w:rsidRPr="00F87CBD">
        <w:rPr>
          <w:rFonts w:ascii="Arial" w:hAnsi="Arial" w:cs="Arial"/>
          <w:color w:val="000000" w:themeColor="text1"/>
          <w:sz w:val="22"/>
          <w:szCs w:val="22"/>
        </w:rPr>
        <w:t xml:space="preserve">bog poremećaja na domaćem tržištu energije, Uredbom o </w:t>
      </w:r>
      <w:r w:rsidR="00F87CBD" w:rsidRPr="00F87CBD">
        <w:rPr>
          <w:rFonts w:ascii="Arial" w:hAnsi="Arial" w:cs="Arial"/>
          <w:color w:val="000000" w:themeColor="text1"/>
          <w:sz w:val="22"/>
          <w:szCs w:val="22"/>
        </w:rPr>
        <w:lastRenderedPageBreak/>
        <w:t xml:space="preserve">otklanjanju poremećaja na domaćem tržištu energije (Narodne novine, br. 104122 i 106122) donesene su privremene posebne mjere za trgovinu električnom energijom te je utvrđen način i uvjeti formiranja cijena za određene kategorije kupaca električne i toplinske energije, koje su na snazi od 1. listopada 2022. </w:t>
      </w:r>
      <w:r w:rsidR="008862F4">
        <w:rPr>
          <w:rFonts w:ascii="Arial" w:hAnsi="Arial" w:cs="Arial"/>
          <w:color w:val="000000" w:themeColor="text1"/>
          <w:sz w:val="22"/>
          <w:szCs w:val="22"/>
        </w:rPr>
        <w:t>godine.</w:t>
      </w:r>
    </w:p>
    <w:p w14:paraId="0830EE54" w14:textId="77777777" w:rsidR="00A83EB3" w:rsidRPr="007D7D0E" w:rsidRDefault="00A83EB3" w:rsidP="00A83EB3">
      <w:pPr>
        <w:jc w:val="both"/>
        <w:rPr>
          <w:rFonts w:ascii="Arial" w:hAnsi="Arial" w:cs="Arial"/>
          <w:color w:val="FF0000"/>
          <w:sz w:val="22"/>
          <w:szCs w:val="22"/>
        </w:rPr>
      </w:pPr>
    </w:p>
    <w:p w14:paraId="5833C323" w14:textId="1F7DAA0D" w:rsidR="00A83EB3" w:rsidRPr="008862F4" w:rsidRDefault="00A83EB3" w:rsidP="00A83EB3">
      <w:pPr>
        <w:jc w:val="both"/>
        <w:rPr>
          <w:rFonts w:ascii="Arial" w:hAnsi="Arial" w:cs="Arial"/>
          <w:color w:val="000000" w:themeColor="text1"/>
          <w:sz w:val="22"/>
          <w:szCs w:val="22"/>
        </w:rPr>
      </w:pPr>
      <w:r w:rsidRPr="008862F4">
        <w:rPr>
          <w:rFonts w:ascii="Arial" w:hAnsi="Arial" w:cs="Arial"/>
          <w:color w:val="000000" w:themeColor="text1"/>
          <w:sz w:val="22"/>
          <w:szCs w:val="22"/>
          <w:u w:val="single"/>
        </w:rPr>
        <w:t>ŠIFRA 3224 Materijal i dijelovi za tekuće i investicijsko održavanje</w:t>
      </w:r>
      <w:r w:rsidRPr="008862F4">
        <w:rPr>
          <w:rFonts w:ascii="Arial" w:hAnsi="Arial" w:cs="Arial"/>
          <w:color w:val="000000" w:themeColor="text1"/>
          <w:sz w:val="22"/>
          <w:szCs w:val="22"/>
        </w:rPr>
        <w:t xml:space="preserve"> – </w:t>
      </w:r>
      <w:r w:rsidR="0045137C" w:rsidRPr="008862F4">
        <w:rPr>
          <w:rFonts w:ascii="Arial" w:hAnsi="Arial" w:cs="Arial"/>
          <w:color w:val="000000" w:themeColor="text1"/>
          <w:sz w:val="22"/>
          <w:szCs w:val="22"/>
        </w:rPr>
        <w:t>povećanje</w:t>
      </w:r>
      <w:r w:rsidRPr="008862F4">
        <w:rPr>
          <w:rFonts w:ascii="Arial" w:hAnsi="Arial" w:cs="Arial"/>
          <w:color w:val="000000" w:themeColor="text1"/>
          <w:sz w:val="22"/>
          <w:szCs w:val="22"/>
        </w:rPr>
        <w:t xml:space="preserve"> od </w:t>
      </w:r>
      <w:r w:rsidR="008862F4" w:rsidRPr="008862F4">
        <w:rPr>
          <w:rFonts w:ascii="Arial" w:hAnsi="Arial" w:cs="Arial"/>
          <w:color w:val="000000" w:themeColor="text1"/>
          <w:sz w:val="22"/>
          <w:szCs w:val="22"/>
        </w:rPr>
        <w:t>17,1</w:t>
      </w:r>
      <w:r w:rsidRPr="008862F4">
        <w:rPr>
          <w:rFonts w:ascii="Arial" w:hAnsi="Arial" w:cs="Arial"/>
          <w:color w:val="000000" w:themeColor="text1"/>
          <w:sz w:val="22"/>
          <w:szCs w:val="22"/>
        </w:rPr>
        <w:t>%. Vrijednosno najznačajniji rashodi se odnose na materijal i dijelove za tekuće i investicijsko održavanje postrojenja i opreme</w:t>
      </w:r>
      <w:r w:rsidR="00861630" w:rsidRPr="008862F4">
        <w:rPr>
          <w:rFonts w:ascii="Arial" w:hAnsi="Arial" w:cs="Arial"/>
          <w:color w:val="000000" w:themeColor="text1"/>
          <w:sz w:val="22"/>
          <w:szCs w:val="22"/>
        </w:rPr>
        <w:t xml:space="preserve"> i prijevoznih sredstava koje Agencija koristi za obavljanje redovnih aktivnosti</w:t>
      </w:r>
      <w:r w:rsidRPr="008862F4">
        <w:rPr>
          <w:rFonts w:ascii="Arial" w:hAnsi="Arial" w:cs="Arial"/>
          <w:color w:val="000000" w:themeColor="text1"/>
          <w:sz w:val="22"/>
          <w:szCs w:val="22"/>
        </w:rPr>
        <w:t>.</w:t>
      </w:r>
    </w:p>
    <w:p w14:paraId="54D1FF83" w14:textId="77777777" w:rsidR="00A83EB3" w:rsidRPr="008862F4" w:rsidRDefault="00A83EB3" w:rsidP="00A83EB3">
      <w:pPr>
        <w:jc w:val="both"/>
        <w:rPr>
          <w:rFonts w:ascii="Arial" w:hAnsi="Arial" w:cs="Arial"/>
          <w:color w:val="000000" w:themeColor="text1"/>
          <w:sz w:val="22"/>
          <w:szCs w:val="22"/>
        </w:rPr>
      </w:pPr>
    </w:p>
    <w:p w14:paraId="174430B7" w14:textId="106B3080" w:rsidR="00A83EB3" w:rsidRPr="008862F4" w:rsidRDefault="00A83EB3" w:rsidP="00A83EB3">
      <w:pPr>
        <w:jc w:val="both"/>
        <w:rPr>
          <w:rFonts w:ascii="Arial" w:hAnsi="Arial" w:cs="Arial"/>
          <w:color w:val="000000" w:themeColor="text1"/>
          <w:sz w:val="22"/>
          <w:szCs w:val="22"/>
        </w:rPr>
      </w:pPr>
      <w:r w:rsidRPr="008862F4">
        <w:rPr>
          <w:rFonts w:ascii="Arial" w:hAnsi="Arial" w:cs="Arial"/>
          <w:color w:val="000000" w:themeColor="text1"/>
          <w:sz w:val="22"/>
          <w:szCs w:val="22"/>
          <w:u w:val="single"/>
        </w:rPr>
        <w:t>ŠIFRA 3225 Sitni inventar i auto gume</w:t>
      </w:r>
      <w:r w:rsidRPr="008862F4">
        <w:rPr>
          <w:rFonts w:ascii="Arial" w:hAnsi="Arial" w:cs="Arial"/>
          <w:color w:val="000000" w:themeColor="text1"/>
          <w:sz w:val="22"/>
          <w:szCs w:val="22"/>
        </w:rPr>
        <w:t xml:space="preserve"> – </w:t>
      </w:r>
      <w:r w:rsidR="008862F4" w:rsidRPr="008862F4">
        <w:rPr>
          <w:rFonts w:ascii="Arial" w:hAnsi="Arial" w:cs="Arial"/>
          <w:color w:val="000000" w:themeColor="text1"/>
          <w:sz w:val="22"/>
          <w:szCs w:val="22"/>
        </w:rPr>
        <w:t>smanjenje od 14,5</w:t>
      </w:r>
      <w:r w:rsidRPr="008862F4">
        <w:rPr>
          <w:rFonts w:ascii="Arial" w:hAnsi="Arial" w:cs="Arial"/>
          <w:color w:val="000000" w:themeColor="text1"/>
          <w:sz w:val="22"/>
          <w:szCs w:val="22"/>
        </w:rPr>
        <w:t xml:space="preserve">%. Nabavljeni su </w:t>
      </w:r>
      <w:r w:rsidR="0045137C" w:rsidRPr="008862F4">
        <w:rPr>
          <w:rFonts w:ascii="Arial" w:hAnsi="Arial" w:cs="Arial"/>
          <w:color w:val="000000" w:themeColor="text1"/>
          <w:sz w:val="22"/>
          <w:szCs w:val="22"/>
        </w:rPr>
        <w:t>ENC uređaji, poslovne torbe za rad na terenu za djelatnike Centra za stočarstvo, vrtne škare, vage, prijenosni hladnjaci za uzorke tla</w:t>
      </w:r>
      <w:r w:rsidR="008862F4" w:rsidRPr="008862F4">
        <w:rPr>
          <w:rFonts w:ascii="Arial" w:hAnsi="Arial" w:cs="Arial"/>
          <w:color w:val="000000" w:themeColor="text1"/>
          <w:sz w:val="22"/>
          <w:szCs w:val="22"/>
        </w:rPr>
        <w:t xml:space="preserve">, kutna brusilica, kliješta za aplikaciju ušnih </w:t>
      </w:r>
      <w:proofErr w:type="spellStart"/>
      <w:r w:rsidR="008862F4" w:rsidRPr="008862F4">
        <w:rPr>
          <w:rFonts w:ascii="Arial" w:hAnsi="Arial" w:cs="Arial"/>
          <w:color w:val="000000" w:themeColor="text1"/>
          <w:sz w:val="22"/>
          <w:szCs w:val="22"/>
        </w:rPr>
        <w:t>markica</w:t>
      </w:r>
      <w:proofErr w:type="spellEnd"/>
      <w:r w:rsidR="008862F4" w:rsidRPr="008862F4">
        <w:rPr>
          <w:rFonts w:ascii="Arial" w:hAnsi="Arial" w:cs="Arial"/>
          <w:color w:val="000000" w:themeColor="text1"/>
          <w:sz w:val="22"/>
          <w:szCs w:val="22"/>
        </w:rPr>
        <w:t xml:space="preserve">, </w:t>
      </w:r>
      <w:proofErr w:type="spellStart"/>
      <w:r w:rsidR="008862F4" w:rsidRPr="008862F4">
        <w:rPr>
          <w:rFonts w:ascii="Arial" w:hAnsi="Arial" w:cs="Arial"/>
          <w:color w:val="000000" w:themeColor="text1"/>
          <w:sz w:val="22"/>
          <w:szCs w:val="22"/>
        </w:rPr>
        <w:t>inox</w:t>
      </w:r>
      <w:proofErr w:type="spellEnd"/>
      <w:r w:rsidR="008862F4" w:rsidRPr="008862F4">
        <w:rPr>
          <w:rFonts w:ascii="Arial" w:hAnsi="Arial" w:cs="Arial"/>
          <w:color w:val="000000" w:themeColor="text1"/>
          <w:sz w:val="22"/>
          <w:szCs w:val="22"/>
        </w:rPr>
        <w:t xml:space="preserve"> posude za maslinovo ulje, </w:t>
      </w:r>
      <w:r w:rsidRPr="008862F4">
        <w:rPr>
          <w:rFonts w:ascii="Arial" w:hAnsi="Arial" w:cs="Arial"/>
          <w:color w:val="000000" w:themeColor="text1"/>
          <w:sz w:val="22"/>
          <w:szCs w:val="22"/>
        </w:rPr>
        <w:t>gume</w:t>
      </w:r>
      <w:r w:rsidR="00C92957" w:rsidRPr="008862F4">
        <w:rPr>
          <w:rFonts w:ascii="Arial" w:hAnsi="Arial" w:cs="Arial"/>
          <w:color w:val="000000" w:themeColor="text1"/>
          <w:sz w:val="22"/>
          <w:szCs w:val="22"/>
        </w:rPr>
        <w:t xml:space="preserve"> za službene automobile</w:t>
      </w:r>
      <w:r w:rsidRPr="008862F4">
        <w:rPr>
          <w:rFonts w:ascii="Arial" w:hAnsi="Arial" w:cs="Arial"/>
          <w:color w:val="000000" w:themeColor="text1"/>
          <w:sz w:val="22"/>
          <w:szCs w:val="22"/>
        </w:rPr>
        <w:t>.</w:t>
      </w:r>
    </w:p>
    <w:p w14:paraId="2E0D9414" w14:textId="77777777" w:rsidR="00A83EB3" w:rsidRPr="007D7D0E" w:rsidRDefault="00A83EB3" w:rsidP="00A83EB3">
      <w:pPr>
        <w:jc w:val="both"/>
        <w:rPr>
          <w:rFonts w:ascii="Arial" w:hAnsi="Arial" w:cs="Arial"/>
          <w:b/>
          <w:bCs/>
          <w:color w:val="FF0000"/>
          <w:sz w:val="22"/>
          <w:szCs w:val="22"/>
        </w:rPr>
      </w:pPr>
    </w:p>
    <w:p w14:paraId="59F69490" w14:textId="2A023471" w:rsidR="00A83EB3" w:rsidRPr="008862F4" w:rsidRDefault="00A83EB3" w:rsidP="00A83EB3">
      <w:pPr>
        <w:jc w:val="both"/>
        <w:rPr>
          <w:rFonts w:ascii="Arial" w:hAnsi="Arial" w:cs="Arial"/>
          <w:color w:val="000000" w:themeColor="text1"/>
          <w:sz w:val="22"/>
          <w:szCs w:val="22"/>
        </w:rPr>
      </w:pPr>
      <w:r w:rsidRPr="008862F4">
        <w:rPr>
          <w:rFonts w:ascii="Arial" w:hAnsi="Arial" w:cs="Arial"/>
          <w:bCs/>
          <w:color w:val="000000" w:themeColor="text1"/>
          <w:sz w:val="22"/>
          <w:szCs w:val="22"/>
          <w:u w:val="single"/>
        </w:rPr>
        <w:t>ŠIFRA 3227 Službena, radna i zaštitna odjeća i obuća</w:t>
      </w:r>
      <w:r w:rsidRPr="008862F4">
        <w:rPr>
          <w:rFonts w:ascii="Arial" w:hAnsi="Arial" w:cs="Arial"/>
          <w:color w:val="000000" w:themeColor="text1"/>
          <w:sz w:val="22"/>
          <w:szCs w:val="22"/>
        </w:rPr>
        <w:t xml:space="preserve"> – </w:t>
      </w:r>
      <w:r w:rsidR="00EA467B" w:rsidRPr="008862F4">
        <w:rPr>
          <w:rFonts w:ascii="Arial" w:hAnsi="Arial" w:cs="Arial"/>
          <w:color w:val="000000" w:themeColor="text1"/>
          <w:sz w:val="22"/>
          <w:szCs w:val="22"/>
        </w:rPr>
        <w:t>smanjenje</w:t>
      </w:r>
      <w:r w:rsidRPr="008862F4">
        <w:rPr>
          <w:rFonts w:ascii="Arial" w:hAnsi="Arial" w:cs="Arial"/>
          <w:color w:val="000000" w:themeColor="text1"/>
          <w:sz w:val="22"/>
          <w:szCs w:val="22"/>
        </w:rPr>
        <w:t xml:space="preserve"> od </w:t>
      </w:r>
      <w:r w:rsidR="008862F4" w:rsidRPr="008862F4">
        <w:rPr>
          <w:rFonts w:ascii="Arial" w:hAnsi="Arial" w:cs="Arial"/>
          <w:color w:val="000000" w:themeColor="text1"/>
          <w:sz w:val="22"/>
          <w:szCs w:val="22"/>
        </w:rPr>
        <w:t>73</w:t>
      </w:r>
      <w:r w:rsidRPr="008862F4">
        <w:rPr>
          <w:rFonts w:ascii="Arial" w:hAnsi="Arial" w:cs="Arial"/>
          <w:color w:val="000000" w:themeColor="text1"/>
          <w:sz w:val="22"/>
          <w:szCs w:val="22"/>
        </w:rPr>
        <w:t xml:space="preserve">%. </w:t>
      </w:r>
      <w:r w:rsidR="00EA467B" w:rsidRPr="008862F4">
        <w:rPr>
          <w:rFonts w:ascii="Arial" w:hAnsi="Arial" w:cs="Arial"/>
          <w:color w:val="000000" w:themeColor="text1"/>
          <w:sz w:val="22"/>
          <w:szCs w:val="22"/>
        </w:rPr>
        <w:t>U izvještajnom razdoblju prethodne godine Agencija je evidentirala rashode za nabavu HTZ opreme temeljem provedenog</w:t>
      </w:r>
      <w:r w:rsidRPr="008862F4">
        <w:rPr>
          <w:rFonts w:ascii="Arial" w:hAnsi="Arial" w:cs="Arial"/>
          <w:color w:val="000000" w:themeColor="text1"/>
          <w:sz w:val="22"/>
          <w:szCs w:val="22"/>
        </w:rPr>
        <w:t xml:space="preserve"> postup</w:t>
      </w:r>
      <w:r w:rsidR="00EA467B" w:rsidRPr="008862F4">
        <w:rPr>
          <w:rFonts w:ascii="Arial" w:hAnsi="Arial" w:cs="Arial"/>
          <w:color w:val="000000" w:themeColor="text1"/>
          <w:sz w:val="22"/>
          <w:szCs w:val="22"/>
        </w:rPr>
        <w:t>ka</w:t>
      </w:r>
      <w:r w:rsidRPr="008862F4">
        <w:rPr>
          <w:rFonts w:ascii="Arial" w:hAnsi="Arial" w:cs="Arial"/>
          <w:color w:val="000000" w:themeColor="text1"/>
          <w:sz w:val="22"/>
          <w:szCs w:val="22"/>
        </w:rPr>
        <w:t xml:space="preserve"> nabave za zaštitnu radnu odjeću i obuću. </w:t>
      </w:r>
      <w:r w:rsidR="00EA467B" w:rsidRPr="008862F4">
        <w:rPr>
          <w:rFonts w:ascii="Arial" w:hAnsi="Arial" w:cs="Arial"/>
          <w:color w:val="000000" w:themeColor="text1"/>
          <w:sz w:val="22"/>
          <w:szCs w:val="22"/>
        </w:rPr>
        <w:t xml:space="preserve">u 2023. godini evidentirani su rashodi u visini od </w:t>
      </w:r>
      <w:r w:rsidR="008862F4" w:rsidRPr="008862F4">
        <w:rPr>
          <w:rFonts w:ascii="Arial" w:hAnsi="Arial" w:cs="Arial"/>
          <w:color w:val="000000" w:themeColor="text1"/>
          <w:sz w:val="22"/>
          <w:szCs w:val="22"/>
        </w:rPr>
        <w:t>6.072,82 EUR.</w:t>
      </w:r>
    </w:p>
    <w:p w14:paraId="63AE3539" w14:textId="77777777" w:rsidR="00A83EB3" w:rsidRPr="007D7D0E" w:rsidRDefault="00A83EB3" w:rsidP="00A83EB3">
      <w:pPr>
        <w:jc w:val="both"/>
        <w:rPr>
          <w:rFonts w:ascii="Arial" w:hAnsi="Arial" w:cs="Arial"/>
          <w:b/>
          <w:bCs/>
          <w:color w:val="FF0000"/>
          <w:sz w:val="22"/>
          <w:szCs w:val="22"/>
        </w:rPr>
      </w:pPr>
    </w:p>
    <w:p w14:paraId="5AF2B209" w14:textId="1C9F5644" w:rsidR="004D76FB" w:rsidRPr="001C4610" w:rsidRDefault="00A83EB3" w:rsidP="004D76FB">
      <w:pPr>
        <w:jc w:val="both"/>
        <w:rPr>
          <w:rFonts w:ascii="Arial" w:hAnsi="Arial" w:cs="Arial"/>
          <w:color w:val="000000" w:themeColor="text1"/>
          <w:sz w:val="22"/>
          <w:szCs w:val="22"/>
        </w:rPr>
      </w:pPr>
      <w:r w:rsidRPr="009B229B">
        <w:rPr>
          <w:rFonts w:ascii="Arial" w:hAnsi="Arial" w:cs="Arial"/>
          <w:color w:val="000000" w:themeColor="text1"/>
          <w:sz w:val="22"/>
          <w:szCs w:val="22"/>
          <w:u w:val="single"/>
        </w:rPr>
        <w:t>ŠIFRA 323 Rashodi za usluge</w:t>
      </w:r>
      <w:r w:rsidRPr="009B229B">
        <w:rPr>
          <w:rFonts w:ascii="Arial" w:hAnsi="Arial" w:cs="Arial"/>
          <w:color w:val="000000" w:themeColor="text1"/>
          <w:sz w:val="22"/>
          <w:szCs w:val="22"/>
        </w:rPr>
        <w:t xml:space="preserve"> – </w:t>
      </w:r>
      <w:r w:rsidR="004D76FB" w:rsidRPr="009B229B">
        <w:rPr>
          <w:rFonts w:ascii="Arial" w:hAnsi="Arial" w:cs="Arial"/>
          <w:color w:val="000000" w:themeColor="text1"/>
          <w:sz w:val="22"/>
          <w:szCs w:val="22"/>
        </w:rPr>
        <w:t xml:space="preserve">smanjenje </w:t>
      </w:r>
      <w:r w:rsidR="001C4610" w:rsidRPr="009B229B">
        <w:rPr>
          <w:rFonts w:ascii="Arial" w:hAnsi="Arial" w:cs="Arial"/>
          <w:color w:val="000000" w:themeColor="text1"/>
          <w:sz w:val="22"/>
          <w:szCs w:val="22"/>
        </w:rPr>
        <w:t>5,</w:t>
      </w:r>
      <w:r w:rsidR="009B229B" w:rsidRPr="009B229B">
        <w:rPr>
          <w:rFonts w:ascii="Arial" w:hAnsi="Arial" w:cs="Arial"/>
          <w:color w:val="000000" w:themeColor="text1"/>
          <w:sz w:val="22"/>
          <w:szCs w:val="22"/>
        </w:rPr>
        <w:t>1</w:t>
      </w:r>
      <w:r w:rsidR="004D76FB" w:rsidRPr="009B229B">
        <w:rPr>
          <w:rFonts w:ascii="Arial" w:hAnsi="Arial" w:cs="Arial"/>
          <w:color w:val="000000" w:themeColor="text1"/>
          <w:sz w:val="22"/>
          <w:szCs w:val="22"/>
        </w:rPr>
        <w:t>% i rezultat je promjena na šiframa 3231 do 323</w:t>
      </w:r>
      <w:r w:rsidR="00B2581D" w:rsidRPr="009B229B">
        <w:rPr>
          <w:rFonts w:ascii="Arial" w:hAnsi="Arial" w:cs="Arial"/>
          <w:color w:val="000000" w:themeColor="text1"/>
          <w:sz w:val="22"/>
          <w:szCs w:val="22"/>
        </w:rPr>
        <w:t>9</w:t>
      </w:r>
      <w:r w:rsidR="004D76FB" w:rsidRPr="009B229B">
        <w:rPr>
          <w:rFonts w:ascii="Arial" w:hAnsi="Arial" w:cs="Arial"/>
          <w:color w:val="000000" w:themeColor="text1"/>
          <w:sz w:val="22"/>
          <w:szCs w:val="22"/>
        </w:rPr>
        <w:t>.</w:t>
      </w:r>
    </w:p>
    <w:p w14:paraId="0C00AE04" w14:textId="54DDC59B" w:rsidR="00A83EB3" w:rsidRPr="007D7D0E" w:rsidRDefault="00A83EB3" w:rsidP="00A83EB3">
      <w:pPr>
        <w:jc w:val="both"/>
        <w:rPr>
          <w:rFonts w:ascii="Arial" w:hAnsi="Arial" w:cs="Arial"/>
          <w:color w:val="FF0000"/>
          <w:sz w:val="22"/>
          <w:szCs w:val="22"/>
        </w:rPr>
      </w:pPr>
    </w:p>
    <w:p w14:paraId="112086AE" w14:textId="1E073BF1" w:rsidR="00A83EB3" w:rsidRPr="00B2581D" w:rsidRDefault="00A83EB3" w:rsidP="00A83EB3">
      <w:pPr>
        <w:jc w:val="both"/>
        <w:rPr>
          <w:rFonts w:ascii="Arial" w:hAnsi="Arial" w:cs="Arial"/>
          <w:color w:val="000000" w:themeColor="text1"/>
          <w:sz w:val="22"/>
          <w:szCs w:val="22"/>
        </w:rPr>
      </w:pPr>
      <w:r w:rsidRPr="00B2581D">
        <w:rPr>
          <w:rFonts w:ascii="Arial" w:hAnsi="Arial" w:cs="Arial"/>
          <w:bCs/>
          <w:color w:val="000000" w:themeColor="text1"/>
          <w:sz w:val="22"/>
          <w:szCs w:val="22"/>
          <w:u w:val="single"/>
        </w:rPr>
        <w:t>ŠIFRA 3231 Usluge telefona, pošte i prijevoza</w:t>
      </w:r>
      <w:r w:rsidRPr="00B2581D">
        <w:rPr>
          <w:rFonts w:ascii="Arial" w:hAnsi="Arial" w:cs="Arial"/>
          <w:color w:val="000000" w:themeColor="text1"/>
          <w:sz w:val="22"/>
          <w:szCs w:val="22"/>
        </w:rPr>
        <w:t xml:space="preserve"> – povećanje od </w:t>
      </w:r>
      <w:r w:rsidR="00B2581D" w:rsidRPr="00B2581D">
        <w:rPr>
          <w:rFonts w:ascii="Arial" w:hAnsi="Arial" w:cs="Arial"/>
          <w:color w:val="000000" w:themeColor="text1"/>
          <w:sz w:val="22"/>
          <w:szCs w:val="22"/>
        </w:rPr>
        <w:t>8,1</w:t>
      </w:r>
      <w:r w:rsidRPr="00B2581D">
        <w:rPr>
          <w:rFonts w:ascii="Arial" w:hAnsi="Arial" w:cs="Arial"/>
          <w:color w:val="000000" w:themeColor="text1"/>
          <w:sz w:val="22"/>
          <w:szCs w:val="22"/>
        </w:rPr>
        <w:t>%. Evidentirane su usluge telefona, interneta, poštarine i ostale usluge za komunikaciju i prijevoz (usluga prijevoza mlijeka u Centru za kontrolu kvalitete stočarskih proizvoda).</w:t>
      </w:r>
    </w:p>
    <w:p w14:paraId="27DB6FAB" w14:textId="77777777" w:rsidR="00A83EB3" w:rsidRPr="00B2581D" w:rsidRDefault="00A83EB3" w:rsidP="00A83EB3">
      <w:pPr>
        <w:jc w:val="both"/>
        <w:rPr>
          <w:rFonts w:ascii="Arial" w:hAnsi="Arial" w:cs="Arial"/>
          <w:color w:val="000000" w:themeColor="text1"/>
          <w:sz w:val="22"/>
          <w:szCs w:val="22"/>
        </w:rPr>
      </w:pPr>
    </w:p>
    <w:p w14:paraId="2857BE47" w14:textId="30870CAA" w:rsidR="00A83EB3" w:rsidRPr="00B2581D" w:rsidRDefault="00A83EB3" w:rsidP="00A83EB3">
      <w:pPr>
        <w:jc w:val="both"/>
        <w:rPr>
          <w:rFonts w:ascii="Arial" w:hAnsi="Arial" w:cs="Arial"/>
          <w:bCs/>
          <w:color w:val="000000" w:themeColor="text1"/>
          <w:sz w:val="22"/>
          <w:szCs w:val="22"/>
        </w:rPr>
      </w:pPr>
      <w:r w:rsidRPr="00B2581D">
        <w:rPr>
          <w:rFonts w:ascii="Arial" w:hAnsi="Arial" w:cs="Arial"/>
          <w:bCs/>
          <w:color w:val="000000" w:themeColor="text1"/>
          <w:sz w:val="22"/>
          <w:szCs w:val="22"/>
          <w:u w:val="single"/>
        </w:rPr>
        <w:t>ŠIFRA 3232 Usluge tekućeg i investicijskog održavanja</w:t>
      </w:r>
      <w:r w:rsidRPr="00B2581D">
        <w:rPr>
          <w:rFonts w:ascii="Arial" w:hAnsi="Arial" w:cs="Arial"/>
          <w:color w:val="000000" w:themeColor="text1"/>
          <w:sz w:val="22"/>
          <w:szCs w:val="22"/>
        </w:rPr>
        <w:t xml:space="preserve"> – </w:t>
      </w:r>
      <w:r w:rsidR="00B2581D" w:rsidRPr="00B2581D">
        <w:rPr>
          <w:rFonts w:ascii="Arial" w:hAnsi="Arial" w:cs="Arial"/>
          <w:color w:val="000000" w:themeColor="text1"/>
          <w:sz w:val="22"/>
          <w:szCs w:val="22"/>
        </w:rPr>
        <w:t>smanjenje od 5,3</w:t>
      </w:r>
      <w:r w:rsidRPr="00B2581D">
        <w:rPr>
          <w:rFonts w:ascii="Arial" w:hAnsi="Arial" w:cs="Arial"/>
          <w:color w:val="000000" w:themeColor="text1"/>
          <w:sz w:val="22"/>
          <w:szCs w:val="22"/>
        </w:rPr>
        <w:t xml:space="preserve">%. Vrijednosno najznačajnije usluge tekućeg i investicijskog održavanja postrojenja i </w:t>
      </w:r>
      <w:r w:rsidRPr="00B2581D">
        <w:rPr>
          <w:rFonts w:ascii="Arial" w:hAnsi="Arial" w:cs="Arial"/>
          <w:bCs/>
          <w:color w:val="000000" w:themeColor="text1"/>
          <w:sz w:val="22"/>
          <w:szCs w:val="22"/>
        </w:rPr>
        <w:t>opreme</w:t>
      </w:r>
      <w:r w:rsidR="00861630" w:rsidRPr="00B2581D">
        <w:rPr>
          <w:rFonts w:ascii="Arial" w:hAnsi="Arial" w:cs="Arial"/>
          <w:bCs/>
          <w:color w:val="000000" w:themeColor="text1"/>
          <w:sz w:val="22"/>
          <w:szCs w:val="22"/>
        </w:rPr>
        <w:t xml:space="preserve"> i</w:t>
      </w:r>
      <w:r w:rsidR="00B94DE5" w:rsidRPr="00B2581D">
        <w:rPr>
          <w:rFonts w:ascii="Arial" w:hAnsi="Arial" w:cs="Arial"/>
          <w:bCs/>
          <w:color w:val="000000" w:themeColor="text1"/>
          <w:sz w:val="22"/>
          <w:szCs w:val="22"/>
        </w:rPr>
        <w:t xml:space="preserve"> održavanje </w:t>
      </w:r>
      <w:r w:rsidR="001A522A" w:rsidRPr="00B2581D">
        <w:rPr>
          <w:rFonts w:ascii="Arial" w:hAnsi="Arial" w:cs="Arial"/>
          <w:bCs/>
          <w:color w:val="000000" w:themeColor="text1"/>
          <w:sz w:val="22"/>
          <w:szCs w:val="22"/>
        </w:rPr>
        <w:t>građevinskih objekata</w:t>
      </w:r>
      <w:r w:rsidRPr="00B2581D">
        <w:rPr>
          <w:rFonts w:ascii="Arial" w:hAnsi="Arial" w:cs="Arial"/>
          <w:bCs/>
          <w:color w:val="000000" w:themeColor="text1"/>
          <w:sz w:val="22"/>
          <w:szCs w:val="22"/>
        </w:rPr>
        <w:t>.</w:t>
      </w:r>
    </w:p>
    <w:p w14:paraId="492B6463" w14:textId="77777777" w:rsidR="00A83EB3" w:rsidRPr="00B2581D" w:rsidRDefault="00A83EB3" w:rsidP="00A83EB3">
      <w:pPr>
        <w:jc w:val="both"/>
        <w:rPr>
          <w:rFonts w:ascii="Arial" w:hAnsi="Arial" w:cs="Arial"/>
          <w:bCs/>
          <w:color w:val="000000" w:themeColor="text1"/>
          <w:sz w:val="22"/>
          <w:szCs w:val="22"/>
        </w:rPr>
      </w:pPr>
    </w:p>
    <w:p w14:paraId="20B70574" w14:textId="530471A3" w:rsidR="00A83EB3" w:rsidRPr="00B2581D" w:rsidRDefault="00A83EB3" w:rsidP="00A83EB3">
      <w:pPr>
        <w:jc w:val="both"/>
        <w:rPr>
          <w:rFonts w:ascii="Arial" w:hAnsi="Arial" w:cs="Arial"/>
          <w:color w:val="000000" w:themeColor="text1"/>
          <w:sz w:val="22"/>
          <w:szCs w:val="22"/>
        </w:rPr>
      </w:pPr>
      <w:r w:rsidRPr="00B2581D">
        <w:rPr>
          <w:rFonts w:ascii="Arial" w:hAnsi="Arial" w:cs="Arial"/>
          <w:bCs/>
          <w:color w:val="000000" w:themeColor="text1"/>
          <w:sz w:val="22"/>
          <w:szCs w:val="22"/>
          <w:u w:val="single"/>
        </w:rPr>
        <w:t>ŠIFRA 3233 Usluge promidžbe i informiranja</w:t>
      </w:r>
      <w:r w:rsidRPr="00B2581D">
        <w:rPr>
          <w:rFonts w:ascii="Arial" w:hAnsi="Arial" w:cs="Arial"/>
          <w:color w:val="000000" w:themeColor="text1"/>
          <w:sz w:val="22"/>
          <w:szCs w:val="22"/>
        </w:rPr>
        <w:t xml:space="preserve"> – povećanje od </w:t>
      </w:r>
      <w:r w:rsidR="00B2581D" w:rsidRPr="00B2581D">
        <w:rPr>
          <w:rFonts w:ascii="Arial" w:hAnsi="Arial" w:cs="Arial"/>
          <w:color w:val="000000" w:themeColor="text1"/>
          <w:sz w:val="22"/>
          <w:szCs w:val="22"/>
        </w:rPr>
        <w:t>41,8</w:t>
      </w:r>
      <w:r w:rsidR="00B67E7B" w:rsidRPr="00B2581D">
        <w:rPr>
          <w:rFonts w:ascii="Arial" w:hAnsi="Arial" w:cs="Arial"/>
          <w:color w:val="000000" w:themeColor="text1"/>
          <w:sz w:val="22"/>
          <w:szCs w:val="22"/>
        </w:rPr>
        <w:t>%</w:t>
      </w:r>
      <w:r w:rsidRPr="00B2581D">
        <w:rPr>
          <w:rFonts w:ascii="Arial" w:hAnsi="Arial" w:cs="Arial"/>
          <w:color w:val="000000" w:themeColor="text1"/>
          <w:sz w:val="22"/>
          <w:szCs w:val="22"/>
        </w:rPr>
        <w:t>. HAPIH provodi aktivnosti promocije hrvatskih poljoprivrednih proizvoda</w:t>
      </w:r>
      <w:r w:rsidR="001A522A" w:rsidRPr="00B2581D">
        <w:rPr>
          <w:rFonts w:ascii="Arial" w:hAnsi="Arial" w:cs="Arial"/>
          <w:color w:val="000000" w:themeColor="text1"/>
          <w:sz w:val="22"/>
          <w:szCs w:val="22"/>
        </w:rPr>
        <w:t xml:space="preserve"> – nacionalnog sustava označavanja te promocije kampanje s temama vezanim za sigurnost hrane</w:t>
      </w:r>
      <w:r w:rsidR="00B2581D" w:rsidRPr="00B2581D">
        <w:rPr>
          <w:rFonts w:ascii="Arial" w:hAnsi="Arial" w:cs="Arial"/>
          <w:color w:val="000000" w:themeColor="text1"/>
          <w:sz w:val="22"/>
          <w:szCs w:val="22"/>
        </w:rPr>
        <w:t>.</w:t>
      </w:r>
    </w:p>
    <w:p w14:paraId="285904AA" w14:textId="77777777" w:rsidR="00A83EB3" w:rsidRPr="007D7D0E" w:rsidRDefault="00A83EB3" w:rsidP="00A83EB3">
      <w:pPr>
        <w:jc w:val="both"/>
        <w:rPr>
          <w:rFonts w:ascii="Arial" w:hAnsi="Arial" w:cs="Arial"/>
          <w:color w:val="FF0000"/>
          <w:sz w:val="22"/>
          <w:szCs w:val="22"/>
        </w:rPr>
      </w:pPr>
    </w:p>
    <w:p w14:paraId="7A14B935" w14:textId="2B71FCB5" w:rsidR="00A83EB3" w:rsidRPr="00B2581D" w:rsidRDefault="00A83EB3" w:rsidP="00A83EB3">
      <w:pPr>
        <w:jc w:val="both"/>
        <w:rPr>
          <w:rFonts w:ascii="Arial" w:hAnsi="Arial" w:cs="Arial"/>
          <w:color w:val="000000" w:themeColor="text1"/>
          <w:sz w:val="22"/>
          <w:szCs w:val="22"/>
        </w:rPr>
      </w:pPr>
      <w:r w:rsidRPr="00B2581D">
        <w:rPr>
          <w:rFonts w:ascii="Arial" w:hAnsi="Arial" w:cs="Arial"/>
          <w:bCs/>
          <w:color w:val="000000" w:themeColor="text1"/>
          <w:sz w:val="22"/>
          <w:szCs w:val="22"/>
          <w:u w:val="single"/>
        </w:rPr>
        <w:t>ŠIFRA 3234 Komunalne usluge</w:t>
      </w:r>
      <w:r w:rsidRPr="00B2581D">
        <w:rPr>
          <w:rFonts w:ascii="Arial" w:hAnsi="Arial" w:cs="Arial"/>
          <w:color w:val="000000" w:themeColor="text1"/>
          <w:sz w:val="22"/>
          <w:szCs w:val="22"/>
        </w:rPr>
        <w:t xml:space="preserve"> –</w:t>
      </w:r>
      <w:r w:rsidR="00B67E7B" w:rsidRPr="00B2581D">
        <w:rPr>
          <w:rFonts w:ascii="Arial" w:hAnsi="Arial" w:cs="Arial"/>
          <w:color w:val="000000" w:themeColor="text1"/>
          <w:sz w:val="22"/>
          <w:szCs w:val="22"/>
        </w:rPr>
        <w:t xml:space="preserve"> </w:t>
      </w:r>
      <w:r w:rsidR="001A522A" w:rsidRPr="00B2581D">
        <w:rPr>
          <w:rFonts w:ascii="Arial" w:hAnsi="Arial" w:cs="Arial"/>
          <w:color w:val="000000" w:themeColor="text1"/>
          <w:sz w:val="22"/>
          <w:szCs w:val="22"/>
        </w:rPr>
        <w:t>povećanje od 14,</w:t>
      </w:r>
      <w:r w:rsidR="00B2581D" w:rsidRPr="00B2581D">
        <w:rPr>
          <w:rFonts w:ascii="Arial" w:hAnsi="Arial" w:cs="Arial"/>
          <w:color w:val="000000" w:themeColor="text1"/>
          <w:sz w:val="22"/>
          <w:szCs w:val="22"/>
        </w:rPr>
        <w:t>4</w:t>
      </w:r>
      <w:r w:rsidR="001A522A" w:rsidRPr="00B2581D">
        <w:rPr>
          <w:rFonts w:ascii="Arial" w:hAnsi="Arial" w:cs="Arial"/>
          <w:color w:val="000000" w:themeColor="text1"/>
          <w:sz w:val="22"/>
          <w:szCs w:val="22"/>
        </w:rPr>
        <w:t xml:space="preserve">% odnosi se na </w:t>
      </w:r>
      <w:r w:rsidR="00B67E7B" w:rsidRPr="00B2581D">
        <w:rPr>
          <w:rFonts w:ascii="Arial" w:hAnsi="Arial" w:cs="Arial"/>
          <w:color w:val="000000" w:themeColor="text1"/>
          <w:sz w:val="22"/>
          <w:szCs w:val="22"/>
        </w:rPr>
        <w:t>r</w:t>
      </w:r>
      <w:r w:rsidRPr="00B2581D">
        <w:rPr>
          <w:rFonts w:ascii="Arial" w:hAnsi="Arial" w:cs="Arial"/>
          <w:color w:val="000000" w:themeColor="text1"/>
          <w:sz w:val="22"/>
          <w:szCs w:val="22"/>
        </w:rPr>
        <w:t>ežijsk</w:t>
      </w:r>
      <w:r w:rsidR="001A522A" w:rsidRPr="00B2581D">
        <w:rPr>
          <w:rFonts w:ascii="Arial" w:hAnsi="Arial" w:cs="Arial"/>
          <w:color w:val="000000" w:themeColor="text1"/>
          <w:sz w:val="22"/>
          <w:szCs w:val="22"/>
        </w:rPr>
        <w:t>e</w:t>
      </w:r>
      <w:r w:rsidRPr="00B2581D">
        <w:rPr>
          <w:rFonts w:ascii="Arial" w:hAnsi="Arial" w:cs="Arial"/>
          <w:color w:val="000000" w:themeColor="text1"/>
          <w:sz w:val="22"/>
          <w:szCs w:val="22"/>
        </w:rPr>
        <w:t xml:space="preserve"> troškovi opskrbe vodom, iznošenje i odvoz smeća, deratizacija i dezinsekcija, dimnjačarske usluge, pričuva i ostale komunalne usluge </w:t>
      </w:r>
      <w:r w:rsidR="001A522A" w:rsidRPr="00B2581D">
        <w:rPr>
          <w:rFonts w:ascii="Arial" w:hAnsi="Arial" w:cs="Arial"/>
          <w:color w:val="000000" w:themeColor="text1"/>
          <w:sz w:val="22"/>
          <w:szCs w:val="22"/>
        </w:rPr>
        <w:t>– komunalnu naknadu, naknadu za uređenje voda, crpljenje i odvoz otpadnih voda iz septičkih i sabirnih jama</w:t>
      </w:r>
      <w:r w:rsidR="00861630" w:rsidRPr="00B2581D">
        <w:rPr>
          <w:rFonts w:ascii="Arial" w:hAnsi="Arial" w:cs="Arial"/>
          <w:color w:val="000000" w:themeColor="text1"/>
          <w:sz w:val="22"/>
          <w:szCs w:val="22"/>
        </w:rPr>
        <w:t xml:space="preserve"> za poslovne prostore u vlasništ</w:t>
      </w:r>
      <w:r w:rsidR="00B2581D">
        <w:rPr>
          <w:rFonts w:ascii="Arial" w:hAnsi="Arial" w:cs="Arial"/>
          <w:color w:val="000000" w:themeColor="text1"/>
          <w:sz w:val="22"/>
          <w:szCs w:val="22"/>
        </w:rPr>
        <w:t>v</w:t>
      </w:r>
      <w:r w:rsidR="00861630" w:rsidRPr="00B2581D">
        <w:rPr>
          <w:rFonts w:ascii="Arial" w:hAnsi="Arial" w:cs="Arial"/>
          <w:color w:val="000000" w:themeColor="text1"/>
          <w:sz w:val="22"/>
          <w:szCs w:val="22"/>
        </w:rPr>
        <w:t>u i koje koristi u zakupu.</w:t>
      </w:r>
    </w:p>
    <w:p w14:paraId="08122317" w14:textId="77777777" w:rsidR="00A83EB3" w:rsidRPr="007D7D0E" w:rsidRDefault="00A83EB3" w:rsidP="00A83EB3">
      <w:pPr>
        <w:jc w:val="both"/>
        <w:rPr>
          <w:rFonts w:ascii="Arial" w:hAnsi="Arial" w:cs="Arial"/>
          <w:color w:val="FF0000"/>
          <w:sz w:val="22"/>
          <w:szCs w:val="22"/>
        </w:rPr>
      </w:pPr>
    </w:p>
    <w:p w14:paraId="3AD8CE25" w14:textId="55851CEC" w:rsidR="00A83EB3" w:rsidRPr="00A12863" w:rsidRDefault="00A83EB3" w:rsidP="00A83EB3">
      <w:pPr>
        <w:jc w:val="both"/>
        <w:rPr>
          <w:rFonts w:ascii="Arial" w:hAnsi="Arial" w:cs="Arial"/>
          <w:bCs/>
          <w:color w:val="000000" w:themeColor="text1"/>
          <w:sz w:val="22"/>
          <w:szCs w:val="22"/>
          <w:u w:val="single"/>
        </w:rPr>
      </w:pPr>
      <w:r w:rsidRPr="00A12863">
        <w:rPr>
          <w:rFonts w:ascii="Arial" w:hAnsi="Arial" w:cs="Arial"/>
          <w:bCs/>
          <w:color w:val="000000" w:themeColor="text1"/>
          <w:sz w:val="22"/>
          <w:szCs w:val="22"/>
          <w:u w:val="single"/>
        </w:rPr>
        <w:t>ŠIFRA 3235 Zakupnine i najamnine</w:t>
      </w:r>
      <w:r w:rsidRPr="00A12863">
        <w:rPr>
          <w:rFonts w:ascii="Arial" w:hAnsi="Arial" w:cs="Arial"/>
          <w:bCs/>
          <w:color w:val="000000" w:themeColor="text1"/>
          <w:sz w:val="22"/>
          <w:szCs w:val="22"/>
        </w:rPr>
        <w:t xml:space="preserve"> </w:t>
      </w:r>
      <w:r w:rsidRPr="00A12863">
        <w:rPr>
          <w:rFonts w:ascii="Arial" w:hAnsi="Arial" w:cs="Arial"/>
          <w:color w:val="000000" w:themeColor="text1"/>
          <w:sz w:val="22"/>
          <w:szCs w:val="22"/>
        </w:rPr>
        <w:t xml:space="preserve">– </w:t>
      </w:r>
      <w:r w:rsidR="006A37B6" w:rsidRPr="00A12863">
        <w:rPr>
          <w:rFonts w:ascii="Arial" w:hAnsi="Arial" w:cs="Arial"/>
          <w:color w:val="000000" w:themeColor="text1"/>
          <w:sz w:val="22"/>
          <w:szCs w:val="22"/>
        </w:rPr>
        <w:t>smanjenje</w:t>
      </w:r>
      <w:r w:rsidR="00D5118B" w:rsidRPr="00A12863">
        <w:rPr>
          <w:rFonts w:ascii="Arial" w:hAnsi="Arial" w:cs="Arial"/>
          <w:color w:val="000000" w:themeColor="text1"/>
          <w:sz w:val="22"/>
          <w:szCs w:val="22"/>
        </w:rPr>
        <w:t xml:space="preserve"> od 16,6</w:t>
      </w:r>
      <w:r w:rsidRPr="00A12863">
        <w:rPr>
          <w:rFonts w:ascii="Arial" w:hAnsi="Arial" w:cs="Arial"/>
          <w:color w:val="000000" w:themeColor="text1"/>
          <w:sz w:val="22"/>
          <w:szCs w:val="22"/>
        </w:rPr>
        <w:t>%.</w:t>
      </w:r>
      <w:r w:rsidR="00B67E7B" w:rsidRPr="00A12863">
        <w:rPr>
          <w:rFonts w:ascii="Arial" w:hAnsi="Arial" w:cs="Arial"/>
          <w:color w:val="000000" w:themeColor="text1"/>
          <w:sz w:val="22"/>
          <w:szCs w:val="22"/>
        </w:rPr>
        <w:t xml:space="preserve"> </w:t>
      </w:r>
      <w:r w:rsidRPr="00A12863">
        <w:rPr>
          <w:rFonts w:ascii="Arial" w:hAnsi="Arial" w:cs="Arial"/>
          <w:color w:val="000000" w:themeColor="text1"/>
          <w:sz w:val="22"/>
          <w:szCs w:val="22"/>
        </w:rPr>
        <w:t>Vrijednosno najznačajnije su zakupnine i najamnine za građevinske objekte</w:t>
      </w:r>
      <w:r w:rsidR="00B67E7B" w:rsidRPr="00A12863">
        <w:rPr>
          <w:rFonts w:ascii="Arial" w:hAnsi="Arial" w:cs="Arial"/>
          <w:color w:val="000000" w:themeColor="text1"/>
          <w:sz w:val="22"/>
          <w:szCs w:val="22"/>
        </w:rPr>
        <w:t xml:space="preserve"> odnosno za poslovne prostore koje koristi Agencija </w:t>
      </w:r>
      <w:r w:rsidR="00861630" w:rsidRPr="00A12863">
        <w:rPr>
          <w:rFonts w:ascii="Arial" w:hAnsi="Arial" w:cs="Arial"/>
          <w:color w:val="000000" w:themeColor="text1"/>
          <w:sz w:val="22"/>
          <w:szCs w:val="22"/>
        </w:rPr>
        <w:t>na području</w:t>
      </w:r>
      <w:r w:rsidR="00B67E7B" w:rsidRPr="00A12863">
        <w:rPr>
          <w:rFonts w:ascii="Arial" w:hAnsi="Arial" w:cs="Arial"/>
          <w:color w:val="000000" w:themeColor="text1"/>
          <w:sz w:val="22"/>
          <w:szCs w:val="22"/>
        </w:rPr>
        <w:t xml:space="preserve"> RH</w:t>
      </w:r>
      <w:r w:rsidRPr="00A12863">
        <w:rPr>
          <w:rFonts w:ascii="Arial" w:hAnsi="Arial" w:cs="Arial"/>
          <w:color w:val="000000" w:themeColor="text1"/>
          <w:sz w:val="22"/>
          <w:szCs w:val="22"/>
        </w:rPr>
        <w:t>. Nabavljene su jednogodišnje licence, te evidentirane zakupnine i najamnine za prijevozna sredstava</w:t>
      </w:r>
      <w:r w:rsidR="00A12863">
        <w:rPr>
          <w:rFonts w:ascii="Arial" w:hAnsi="Arial" w:cs="Arial"/>
          <w:color w:val="000000" w:themeColor="text1"/>
          <w:sz w:val="22"/>
          <w:szCs w:val="22"/>
        </w:rPr>
        <w:t xml:space="preserve"> i najam </w:t>
      </w:r>
      <w:proofErr w:type="spellStart"/>
      <w:r w:rsidR="00A12863">
        <w:rPr>
          <w:rFonts w:ascii="Arial" w:hAnsi="Arial" w:cs="Arial"/>
          <w:color w:val="000000" w:themeColor="text1"/>
          <w:sz w:val="22"/>
          <w:szCs w:val="22"/>
        </w:rPr>
        <w:t>gps</w:t>
      </w:r>
      <w:proofErr w:type="spellEnd"/>
      <w:r w:rsidR="00A12863">
        <w:rPr>
          <w:rFonts w:ascii="Arial" w:hAnsi="Arial" w:cs="Arial"/>
          <w:color w:val="000000" w:themeColor="text1"/>
          <w:sz w:val="22"/>
          <w:szCs w:val="22"/>
        </w:rPr>
        <w:t xml:space="preserve"> uređaja, aparata za vodu, tahografa, printera.</w:t>
      </w:r>
    </w:p>
    <w:p w14:paraId="2A694266" w14:textId="77777777" w:rsidR="00A83EB3" w:rsidRPr="007D7D0E" w:rsidRDefault="00A83EB3" w:rsidP="00A83EB3">
      <w:pPr>
        <w:jc w:val="both"/>
        <w:rPr>
          <w:rFonts w:ascii="Arial" w:hAnsi="Arial" w:cs="Arial"/>
          <w:color w:val="FF0000"/>
          <w:sz w:val="22"/>
          <w:szCs w:val="22"/>
        </w:rPr>
      </w:pPr>
    </w:p>
    <w:p w14:paraId="23251E8B" w14:textId="67CB88C9" w:rsidR="00A83EB3" w:rsidRPr="00A4612F" w:rsidRDefault="00A83EB3" w:rsidP="00A83EB3">
      <w:pPr>
        <w:jc w:val="both"/>
        <w:rPr>
          <w:rFonts w:ascii="Arial" w:hAnsi="Arial" w:cs="Arial"/>
          <w:color w:val="000000" w:themeColor="text1"/>
          <w:sz w:val="22"/>
          <w:szCs w:val="22"/>
        </w:rPr>
      </w:pPr>
      <w:r w:rsidRPr="00A4612F">
        <w:rPr>
          <w:rFonts w:ascii="Arial" w:hAnsi="Arial" w:cs="Arial"/>
          <w:bCs/>
          <w:color w:val="000000" w:themeColor="text1"/>
          <w:sz w:val="22"/>
          <w:szCs w:val="22"/>
          <w:u w:val="single"/>
        </w:rPr>
        <w:t>ŠIFRA 3236 Zdravstvene i veterinarske usluge</w:t>
      </w:r>
      <w:r w:rsidRPr="00A4612F">
        <w:rPr>
          <w:rFonts w:ascii="Arial" w:hAnsi="Arial" w:cs="Arial"/>
          <w:color w:val="000000" w:themeColor="text1"/>
          <w:sz w:val="22"/>
          <w:szCs w:val="22"/>
        </w:rPr>
        <w:t xml:space="preserve"> – </w:t>
      </w:r>
      <w:r w:rsidR="00D5118B" w:rsidRPr="00A4612F">
        <w:rPr>
          <w:rFonts w:ascii="Arial" w:hAnsi="Arial" w:cs="Arial"/>
          <w:color w:val="000000" w:themeColor="text1"/>
          <w:sz w:val="22"/>
          <w:szCs w:val="22"/>
        </w:rPr>
        <w:t xml:space="preserve">smanjenje od </w:t>
      </w:r>
      <w:r w:rsidR="00A4612F" w:rsidRPr="00A4612F">
        <w:rPr>
          <w:rFonts w:ascii="Arial" w:hAnsi="Arial" w:cs="Arial"/>
          <w:color w:val="000000" w:themeColor="text1"/>
          <w:sz w:val="22"/>
          <w:szCs w:val="22"/>
        </w:rPr>
        <w:t>50,1</w:t>
      </w:r>
      <w:r w:rsidRPr="00A4612F">
        <w:rPr>
          <w:rFonts w:ascii="Arial" w:hAnsi="Arial" w:cs="Arial"/>
          <w:color w:val="000000" w:themeColor="text1"/>
          <w:sz w:val="22"/>
          <w:szCs w:val="22"/>
        </w:rPr>
        <w:t xml:space="preserve">%. Vrijednosno najznačajnije laboratorijske usluge, </w:t>
      </w:r>
      <w:proofErr w:type="spellStart"/>
      <w:r w:rsidRPr="00A4612F">
        <w:rPr>
          <w:rFonts w:ascii="Arial" w:hAnsi="Arial" w:cs="Arial"/>
          <w:color w:val="000000" w:themeColor="text1"/>
          <w:sz w:val="22"/>
          <w:szCs w:val="22"/>
        </w:rPr>
        <w:t>međulaboratorijske</w:t>
      </w:r>
      <w:proofErr w:type="spellEnd"/>
      <w:r w:rsidRPr="00A4612F">
        <w:rPr>
          <w:rFonts w:ascii="Arial" w:hAnsi="Arial" w:cs="Arial"/>
          <w:color w:val="000000" w:themeColor="text1"/>
          <w:sz w:val="22"/>
          <w:szCs w:val="22"/>
        </w:rPr>
        <w:t xml:space="preserve"> analize, utvrđivanje roditeljstva kod konja (</w:t>
      </w:r>
      <w:proofErr w:type="spellStart"/>
      <w:r w:rsidRPr="00A4612F">
        <w:rPr>
          <w:rFonts w:ascii="Arial" w:hAnsi="Arial" w:cs="Arial"/>
          <w:color w:val="000000" w:themeColor="text1"/>
          <w:sz w:val="22"/>
          <w:szCs w:val="22"/>
        </w:rPr>
        <w:t>genotyping</w:t>
      </w:r>
      <w:proofErr w:type="spellEnd"/>
      <w:r w:rsidRPr="00A4612F">
        <w:rPr>
          <w:rFonts w:ascii="Arial" w:hAnsi="Arial" w:cs="Arial"/>
          <w:color w:val="000000" w:themeColor="text1"/>
          <w:sz w:val="22"/>
          <w:szCs w:val="22"/>
        </w:rPr>
        <w:t>)</w:t>
      </w:r>
      <w:r w:rsidR="00A4612F">
        <w:rPr>
          <w:rFonts w:ascii="Arial" w:hAnsi="Arial" w:cs="Arial"/>
          <w:color w:val="000000" w:themeColor="text1"/>
          <w:sz w:val="22"/>
          <w:szCs w:val="22"/>
        </w:rPr>
        <w:t>, mikrobiološke analize tla</w:t>
      </w:r>
      <w:r w:rsidRPr="00A4612F">
        <w:rPr>
          <w:rFonts w:ascii="Arial" w:hAnsi="Arial" w:cs="Arial"/>
          <w:color w:val="000000" w:themeColor="text1"/>
          <w:sz w:val="22"/>
          <w:szCs w:val="22"/>
        </w:rPr>
        <w:t xml:space="preserve">. Pregledi zaposlenika </w:t>
      </w:r>
      <w:r w:rsidR="00B67E7B" w:rsidRPr="00A4612F">
        <w:rPr>
          <w:rFonts w:ascii="Arial" w:hAnsi="Arial" w:cs="Arial"/>
          <w:color w:val="000000" w:themeColor="text1"/>
          <w:sz w:val="22"/>
          <w:szCs w:val="22"/>
        </w:rPr>
        <w:t xml:space="preserve">(periodični i za rad na računalu) </w:t>
      </w:r>
      <w:r w:rsidRPr="00A4612F">
        <w:rPr>
          <w:rFonts w:ascii="Arial" w:hAnsi="Arial" w:cs="Arial"/>
          <w:color w:val="000000" w:themeColor="text1"/>
          <w:sz w:val="22"/>
          <w:szCs w:val="22"/>
        </w:rPr>
        <w:t>sukladno odredbama Zakona o zaštiti na radu.</w:t>
      </w:r>
    </w:p>
    <w:p w14:paraId="62118C04" w14:textId="77777777" w:rsidR="00A83EB3" w:rsidRPr="007D7D0E" w:rsidRDefault="00A83EB3" w:rsidP="00A83EB3">
      <w:pPr>
        <w:jc w:val="both"/>
        <w:rPr>
          <w:rFonts w:ascii="Arial" w:hAnsi="Arial" w:cs="Arial"/>
          <w:color w:val="FF0000"/>
          <w:sz w:val="22"/>
          <w:szCs w:val="22"/>
        </w:rPr>
      </w:pPr>
    </w:p>
    <w:p w14:paraId="56356745" w14:textId="471B7F0D" w:rsidR="00A83EB3" w:rsidRPr="009B38A4" w:rsidRDefault="00A83EB3" w:rsidP="00A83EB3">
      <w:pPr>
        <w:jc w:val="both"/>
        <w:rPr>
          <w:rFonts w:ascii="Arial" w:hAnsi="Arial" w:cs="Arial"/>
          <w:color w:val="000000" w:themeColor="text1"/>
          <w:sz w:val="22"/>
          <w:szCs w:val="22"/>
        </w:rPr>
      </w:pPr>
      <w:r w:rsidRPr="009B229B">
        <w:rPr>
          <w:rFonts w:ascii="Arial" w:hAnsi="Arial" w:cs="Arial"/>
          <w:color w:val="000000" w:themeColor="text1"/>
          <w:sz w:val="22"/>
          <w:szCs w:val="22"/>
          <w:u w:val="single"/>
        </w:rPr>
        <w:t>ŠIFRA 3237 Intelektualne i osobne usluge</w:t>
      </w:r>
      <w:r w:rsidRPr="009B229B">
        <w:rPr>
          <w:rFonts w:ascii="Arial" w:hAnsi="Arial" w:cs="Arial"/>
          <w:color w:val="000000" w:themeColor="text1"/>
          <w:sz w:val="22"/>
          <w:szCs w:val="22"/>
        </w:rPr>
        <w:t xml:space="preserve"> – </w:t>
      </w:r>
      <w:r w:rsidR="009B38A4" w:rsidRPr="009B229B">
        <w:rPr>
          <w:rFonts w:ascii="Arial" w:hAnsi="Arial" w:cs="Arial"/>
          <w:color w:val="000000" w:themeColor="text1"/>
          <w:sz w:val="22"/>
          <w:szCs w:val="22"/>
        </w:rPr>
        <w:t xml:space="preserve">povećanje od </w:t>
      </w:r>
      <w:r w:rsidR="009B229B" w:rsidRPr="009B229B">
        <w:rPr>
          <w:rFonts w:ascii="Arial" w:hAnsi="Arial" w:cs="Arial"/>
          <w:color w:val="000000" w:themeColor="text1"/>
          <w:sz w:val="22"/>
          <w:szCs w:val="22"/>
        </w:rPr>
        <w:t>5,6</w:t>
      </w:r>
      <w:r w:rsidRPr="009B229B">
        <w:rPr>
          <w:rFonts w:ascii="Arial" w:hAnsi="Arial" w:cs="Arial"/>
          <w:color w:val="000000" w:themeColor="text1"/>
          <w:sz w:val="22"/>
          <w:szCs w:val="22"/>
        </w:rPr>
        <w:t xml:space="preserve">%. </w:t>
      </w:r>
      <w:r w:rsidR="00861630" w:rsidRPr="009B229B">
        <w:rPr>
          <w:rFonts w:ascii="Arial" w:hAnsi="Arial" w:cs="Arial"/>
          <w:color w:val="000000" w:themeColor="text1"/>
          <w:sz w:val="22"/>
          <w:szCs w:val="22"/>
        </w:rPr>
        <w:t>Isp</w:t>
      </w:r>
      <w:r w:rsidR="00B67E7B" w:rsidRPr="009B229B">
        <w:rPr>
          <w:rFonts w:ascii="Arial" w:hAnsi="Arial" w:cs="Arial"/>
          <w:color w:val="000000" w:themeColor="text1"/>
          <w:sz w:val="22"/>
          <w:szCs w:val="22"/>
        </w:rPr>
        <w:t>laćene naknade po autorskim ugovorima i ugovorima o djelu za</w:t>
      </w:r>
      <w:r w:rsidRPr="009B229B">
        <w:rPr>
          <w:rFonts w:ascii="Arial" w:hAnsi="Arial" w:cs="Arial"/>
          <w:color w:val="000000" w:themeColor="text1"/>
          <w:sz w:val="22"/>
          <w:szCs w:val="22"/>
        </w:rPr>
        <w:t xml:space="preserve"> predavač</w:t>
      </w:r>
      <w:r w:rsidR="00B67E7B" w:rsidRPr="009B229B">
        <w:rPr>
          <w:rFonts w:ascii="Arial" w:hAnsi="Arial" w:cs="Arial"/>
          <w:color w:val="000000" w:themeColor="text1"/>
          <w:sz w:val="22"/>
          <w:szCs w:val="22"/>
        </w:rPr>
        <w:t>e</w:t>
      </w:r>
      <w:r w:rsidRPr="009B229B">
        <w:rPr>
          <w:rFonts w:ascii="Arial" w:hAnsi="Arial" w:cs="Arial"/>
          <w:color w:val="000000" w:themeColor="text1"/>
          <w:sz w:val="22"/>
          <w:szCs w:val="22"/>
        </w:rPr>
        <w:t xml:space="preserve"> na savjetovanj</w:t>
      </w:r>
      <w:r w:rsidR="00B67E7B" w:rsidRPr="009B229B">
        <w:rPr>
          <w:rFonts w:ascii="Arial" w:hAnsi="Arial" w:cs="Arial"/>
          <w:color w:val="000000" w:themeColor="text1"/>
          <w:sz w:val="22"/>
          <w:szCs w:val="22"/>
        </w:rPr>
        <w:t>ima</w:t>
      </w:r>
      <w:r w:rsidRPr="009B229B">
        <w:rPr>
          <w:rFonts w:ascii="Arial" w:hAnsi="Arial" w:cs="Arial"/>
          <w:color w:val="000000" w:themeColor="text1"/>
          <w:sz w:val="22"/>
          <w:szCs w:val="22"/>
        </w:rPr>
        <w:t xml:space="preserve"> u organizaciji Centra za stočarstvo, očevid berbe, </w:t>
      </w:r>
      <w:r w:rsidR="00B67E7B" w:rsidRPr="009B229B">
        <w:rPr>
          <w:rFonts w:ascii="Arial" w:hAnsi="Arial" w:cs="Arial"/>
          <w:color w:val="000000" w:themeColor="text1"/>
          <w:sz w:val="22"/>
          <w:szCs w:val="22"/>
        </w:rPr>
        <w:t xml:space="preserve">naknade za rad </w:t>
      </w:r>
      <w:r w:rsidRPr="009B229B">
        <w:rPr>
          <w:rFonts w:ascii="Arial" w:hAnsi="Arial" w:cs="Arial"/>
          <w:color w:val="000000" w:themeColor="text1"/>
          <w:sz w:val="22"/>
          <w:szCs w:val="22"/>
        </w:rPr>
        <w:t>komisije</w:t>
      </w:r>
      <w:r w:rsidR="00B67E7B" w:rsidRPr="009B229B">
        <w:rPr>
          <w:rFonts w:ascii="Arial" w:hAnsi="Arial" w:cs="Arial"/>
          <w:color w:val="000000" w:themeColor="text1"/>
          <w:sz w:val="22"/>
          <w:szCs w:val="22"/>
        </w:rPr>
        <w:t xml:space="preserve"> za ocjenjivanje vina</w:t>
      </w:r>
      <w:r w:rsidRPr="009B229B">
        <w:rPr>
          <w:rFonts w:ascii="Arial" w:hAnsi="Arial" w:cs="Arial"/>
          <w:color w:val="000000" w:themeColor="text1"/>
          <w:sz w:val="22"/>
          <w:szCs w:val="22"/>
        </w:rPr>
        <w:t xml:space="preserve"> u Centru za vinogradarstvo, vinarstvo i </w:t>
      </w:r>
      <w:proofErr w:type="spellStart"/>
      <w:r w:rsidRPr="009B229B">
        <w:rPr>
          <w:rFonts w:ascii="Arial" w:hAnsi="Arial" w:cs="Arial"/>
          <w:color w:val="000000" w:themeColor="text1"/>
          <w:sz w:val="22"/>
          <w:szCs w:val="22"/>
        </w:rPr>
        <w:t>uljarstvo</w:t>
      </w:r>
      <w:proofErr w:type="spellEnd"/>
      <w:r w:rsidRPr="009B229B">
        <w:rPr>
          <w:rFonts w:ascii="Arial" w:hAnsi="Arial" w:cs="Arial"/>
          <w:color w:val="000000" w:themeColor="text1"/>
          <w:sz w:val="22"/>
          <w:szCs w:val="22"/>
        </w:rPr>
        <w:t>, sezonski rad u poljoprivredi, usluge rada agencijskih djelatnika, usluge student servisa, usluge odvjetnika i pravnog savjetovanja</w:t>
      </w:r>
      <w:r w:rsidR="009B38A4" w:rsidRPr="009B229B">
        <w:rPr>
          <w:rFonts w:ascii="Arial" w:hAnsi="Arial" w:cs="Arial"/>
          <w:color w:val="000000" w:themeColor="text1"/>
          <w:sz w:val="22"/>
          <w:szCs w:val="22"/>
        </w:rPr>
        <w:t>, stručni nadzor sjemenskih usjeva, akreditacija.</w:t>
      </w:r>
    </w:p>
    <w:p w14:paraId="59C79888" w14:textId="16A262AF" w:rsidR="00A83EB3" w:rsidRPr="007D7D0E" w:rsidRDefault="00A83EB3" w:rsidP="00A83EB3">
      <w:pPr>
        <w:jc w:val="both"/>
        <w:rPr>
          <w:rFonts w:ascii="Arial" w:hAnsi="Arial" w:cs="Arial"/>
          <w:color w:val="FF0000"/>
          <w:sz w:val="22"/>
          <w:szCs w:val="22"/>
        </w:rPr>
      </w:pPr>
    </w:p>
    <w:p w14:paraId="59338AC6" w14:textId="664BD595" w:rsidR="00A83EB3" w:rsidRPr="0091034F" w:rsidRDefault="00A83EB3" w:rsidP="00A83EB3">
      <w:pPr>
        <w:jc w:val="both"/>
        <w:rPr>
          <w:rFonts w:ascii="Arial" w:hAnsi="Arial" w:cs="Arial"/>
          <w:color w:val="000000" w:themeColor="text1"/>
          <w:sz w:val="22"/>
          <w:szCs w:val="22"/>
        </w:rPr>
      </w:pPr>
      <w:r w:rsidRPr="0091034F">
        <w:rPr>
          <w:rFonts w:ascii="Arial" w:hAnsi="Arial" w:cs="Arial"/>
          <w:bCs/>
          <w:color w:val="000000" w:themeColor="text1"/>
          <w:sz w:val="22"/>
          <w:szCs w:val="22"/>
          <w:u w:val="single"/>
        </w:rPr>
        <w:lastRenderedPageBreak/>
        <w:t>ŠIFRA 3238 Računalne usluge</w:t>
      </w:r>
      <w:r w:rsidRPr="0091034F">
        <w:rPr>
          <w:rFonts w:ascii="Arial" w:hAnsi="Arial" w:cs="Arial"/>
          <w:color w:val="000000" w:themeColor="text1"/>
          <w:sz w:val="22"/>
          <w:szCs w:val="22"/>
        </w:rPr>
        <w:t xml:space="preserve"> </w:t>
      </w:r>
      <w:r w:rsidR="00B67E7B" w:rsidRPr="0091034F">
        <w:rPr>
          <w:rFonts w:ascii="Arial" w:hAnsi="Arial" w:cs="Arial"/>
          <w:color w:val="000000" w:themeColor="text1"/>
          <w:sz w:val="22"/>
          <w:szCs w:val="22"/>
        </w:rPr>
        <w:t>–</w:t>
      </w:r>
      <w:r w:rsidRPr="0091034F">
        <w:rPr>
          <w:rFonts w:ascii="Arial" w:hAnsi="Arial" w:cs="Arial"/>
          <w:color w:val="000000" w:themeColor="text1"/>
          <w:sz w:val="22"/>
          <w:szCs w:val="22"/>
        </w:rPr>
        <w:t xml:space="preserve"> povećanje od </w:t>
      </w:r>
      <w:r w:rsidR="0091034F" w:rsidRPr="0091034F">
        <w:rPr>
          <w:rFonts w:ascii="Arial" w:hAnsi="Arial" w:cs="Arial"/>
          <w:color w:val="000000" w:themeColor="text1"/>
          <w:sz w:val="22"/>
          <w:szCs w:val="22"/>
        </w:rPr>
        <w:t>28,3</w:t>
      </w:r>
      <w:r w:rsidRPr="0091034F">
        <w:rPr>
          <w:rFonts w:ascii="Arial" w:hAnsi="Arial" w:cs="Arial"/>
          <w:color w:val="000000" w:themeColor="text1"/>
          <w:sz w:val="22"/>
          <w:szCs w:val="22"/>
        </w:rPr>
        <w:t xml:space="preserve">%. Odnosi se na </w:t>
      </w:r>
      <w:r w:rsidR="00D5118B" w:rsidRPr="0091034F">
        <w:rPr>
          <w:rFonts w:ascii="Arial" w:hAnsi="Arial" w:cs="Arial"/>
          <w:color w:val="000000" w:themeColor="text1"/>
          <w:sz w:val="22"/>
          <w:szCs w:val="22"/>
        </w:rPr>
        <w:t>održavanje</w:t>
      </w:r>
      <w:r w:rsidRPr="0091034F">
        <w:rPr>
          <w:rFonts w:ascii="Arial" w:hAnsi="Arial" w:cs="Arial"/>
          <w:color w:val="000000" w:themeColor="text1"/>
          <w:sz w:val="22"/>
          <w:szCs w:val="22"/>
        </w:rPr>
        <w:t xml:space="preserve"> računovodstvenog programa</w:t>
      </w:r>
      <w:r w:rsidR="0091034F" w:rsidRPr="0091034F">
        <w:rPr>
          <w:rFonts w:ascii="Arial" w:hAnsi="Arial" w:cs="Arial"/>
          <w:color w:val="000000" w:themeColor="text1"/>
          <w:sz w:val="22"/>
          <w:szCs w:val="22"/>
        </w:rPr>
        <w:t xml:space="preserve"> i aplikacija koje Agencija koristi</w:t>
      </w:r>
      <w:r w:rsidRPr="0091034F">
        <w:rPr>
          <w:rFonts w:ascii="Arial" w:hAnsi="Arial" w:cs="Arial"/>
          <w:color w:val="000000" w:themeColor="text1"/>
          <w:sz w:val="22"/>
          <w:szCs w:val="22"/>
        </w:rPr>
        <w:t xml:space="preserve">, </w:t>
      </w:r>
      <w:r w:rsidR="00861630" w:rsidRPr="0091034F">
        <w:rPr>
          <w:rFonts w:ascii="Arial" w:hAnsi="Arial" w:cs="Arial"/>
          <w:color w:val="000000" w:themeColor="text1"/>
          <w:sz w:val="22"/>
          <w:szCs w:val="22"/>
        </w:rPr>
        <w:t>usluge ažuriranja računalnih</w:t>
      </w:r>
      <w:r w:rsidRPr="0091034F">
        <w:rPr>
          <w:rFonts w:ascii="Arial" w:hAnsi="Arial" w:cs="Arial"/>
          <w:color w:val="000000" w:themeColor="text1"/>
          <w:sz w:val="22"/>
          <w:szCs w:val="22"/>
        </w:rPr>
        <w:t xml:space="preserve"> aplikacija, web rješenja</w:t>
      </w:r>
      <w:r w:rsidR="00B67E7B" w:rsidRPr="0091034F">
        <w:rPr>
          <w:rFonts w:ascii="Arial" w:hAnsi="Arial" w:cs="Arial"/>
          <w:color w:val="000000" w:themeColor="text1"/>
          <w:sz w:val="22"/>
          <w:szCs w:val="22"/>
        </w:rPr>
        <w:t xml:space="preserve">, IT </w:t>
      </w:r>
      <w:r w:rsidR="0091034F" w:rsidRPr="0091034F">
        <w:rPr>
          <w:rFonts w:ascii="Arial" w:hAnsi="Arial" w:cs="Arial"/>
          <w:color w:val="000000" w:themeColor="text1"/>
          <w:sz w:val="22"/>
          <w:szCs w:val="22"/>
        </w:rPr>
        <w:t>podrška</w:t>
      </w:r>
      <w:r w:rsidRPr="0091034F">
        <w:rPr>
          <w:rFonts w:ascii="Arial" w:hAnsi="Arial" w:cs="Arial"/>
          <w:color w:val="000000" w:themeColor="text1"/>
          <w:sz w:val="22"/>
          <w:szCs w:val="22"/>
        </w:rPr>
        <w:t>, naknade za primanje i slanje e</w:t>
      </w:r>
      <w:r w:rsidR="00B67E7B" w:rsidRPr="0091034F">
        <w:rPr>
          <w:rFonts w:ascii="Arial" w:hAnsi="Arial" w:cs="Arial"/>
          <w:color w:val="000000" w:themeColor="text1"/>
          <w:sz w:val="22"/>
          <w:szCs w:val="22"/>
        </w:rPr>
        <w:t>-</w:t>
      </w:r>
      <w:r w:rsidRPr="0091034F">
        <w:rPr>
          <w:rFonts w:ascii="Arial" w:hAnsi="Arial" w:cs="Arial"/>
          <w:color w:val="000000" w:themeColor="text1"/>
          <w:sz w:val="22"/>
          <w:szCs w:val="22"/>
        </w:rPr>
        <w:t xml:space="preserve">Računa. </w:t>
      </w:r>
    </w:p>
    <w:p w14:paraId="295FA0F4" w14:textId="77777777" w:rsidR="00A83EB3" w:rsidRPr="007D7D0E" w:rsidRDefault="00A83EB3" w:rsidP="00A83EB3">
      <w:pPr>
        <w:jc w:val="both"/>
        <w:rPr>
          <w:rFonts w:ascii="Arial" w:hAnsi="Arial" w:cs="Arial"/>
          <w:color w:val="FF0000"/>
          <w:sz w:val="22"/>
          <w:szCs w:val="22"/>
        </w:rPr>
      </w:pPr>
    </w:p>
    <w:p w14:paraId="54AE6E02" w14:textId="6AF6133A" w:rsidR="00A83EB3" w:rsidRPr="00AA78D1" w:rsidRDefault="00A83EB3" w:rsidP="00A83EB3">
      <w:pPr>
        <w:autoSpaceDE w:val="0"/>
        <w:autoSpaceDN w:val="0"/>
        <w:adjustRightInd w:val="0"/>
        <w:spacing w:line="276" w:lineRule="auto"/>
        <w:jc w:val="both"/>
        <w:rPr>
          <w:rFonts w:ascii="Arial" w:hAnsi="Arial" w:cs="Arial"/>
          <w:color w:val="000000" w:themeColor="text1"/>
          <w:sz w:val="22"/>
          <w:szCs w:val="22"/>
        </w:rPr>
      </w:pPr>
      <w:r w:rsidRPr="00AA78D1">
        <w:rPr>
          <w:rFonts w:ascii="Arial" w:hAnsi="Arial" w:cs="Arial"/>
          <w:color w:val="000000" w:themeColor="text1"/>
          <w:sz w:val="22"/>
          <w:szCs w:val="22"/>
          <w:u w:val="single"/>
        </w:rPr>
        <w:t>ŠIFRA 3239 Ostale usluge</w:t>
      </w:r>
      <w:r w:rsidRPr="00AA78D1">
        <w:rPr>
          <w:rFonts w:ascii="Arial" w:hAnsi="Arial" w:cs="Arial"/>
          <w:color w:val="000000" w:themeColor="text1"/>
          <w:sz w:val="22"/>
          <w:szCs w:val="22"/>
        </w:rPr>
        <w:t xml:space="preserve"> – </w:t>
      </w:r>
      <w:r w:rsidR="00D5118B" w:rsidRPr="00AA78D1">
        <w:rPr>
          <w:rFonts w:ascii="Arial" w:hAnsi="Arial" w:cs="Arial"/>
          <w:color w:val="000000" w:themeColor="text1"/>
          <w:sz w:val="22"/>
          <w:szCs w:val="22"/>
        </w:rPr>
        <w:t>smanjenje</w:t>
      </w:r>
      <w:r w:rsidRPr="00AA78D1">
        <w:rPr>
          <w:rFonts w:ascii="Arial" w:hAnsi="Arial" w:cs="Arial"/>
          <w:color w:val="000000" w:themeColor="text1"/>
          <w:sz w:val="22"/>
          <w:szCs w:val="22"/>
        </w:rPr>
        <w:t xml:space="preserve"> od </w:t>
      </w:r>
      <w:r w:rsidR="00AA78D1" w:rsidRPr="00AA78D1">
        <w:rPr>
          <w:rFonts w:ascii="Arial" w:hAnsi="Arial" w:cs="Arial"/>
          <w:color w:val="000000" w:themeColor="text1"/>
          <w:sz w:val="22"/>
          <w:szCs w:val="22"/>
        </w:rPr>
        <w:t>21,8</w:t>
      </w:r>
      <w:r w:rsidRPr="00AA78D1">
        <w:rPr>
          <w:rFonts w:ascii="Arial" w:hAnsi="Arial" w:cs="Arial"/>
          <w:color w:val="000000" w:themeColor="text1"/>
          <w:sz w:val="22"/>
          <w:szCs w:val="22"/>
        </w:rPr>
        <w:t xml:space="preserve">%. Evidentiraju se troškovi grafičkih i tiskarskih usluga (direkt </w:t>
      </w:r>
      <w:proofErr w:type="spellStart"/>
      <w:r w:rsidRPr="00AA78D1">
        <w:rPr>
          <w:rFonts w:ascii="Arial" w:hAnsi="Arial" w:cs="Arial"/>
          <w:color w:val="000000" w:themeColor="text1"/>
          <w:sz w:val="22"/>
          <w:szCs w:val="22"/>
        </w:rPr>
        <w:t>mailing</w:t>
      </w:r>
      <w:proofErr w:type="spellEnd"/>
      <w:r w:rsidRPr="00AA78D1">
        <w:rPr>
          <w:rFonts w:ascii="Arial" w:hAnsi="Arial" w:cs="Arial"/>
          <w:color w:val="000000" w:themeColor="text1"/>
          <w:sz w:val="22"/>
          <w:szCs w:val="22"/>
        </w:rPr>
        <w:t xml:space="preserve">), usluge čišćenja </w:t>
      </w:r>
      <w:r w:rsidR="00B67E7B" w:rsidRPr="00AA78D1">
        <w:rPr>
          <w:rFonts w:ascii="Arial" w:hAnsi="Arial" w:cs="Arial"/>
          <w:color w:val="000000" w:themeColor="text1"/>
          <w:sz w:val="22"/>
          <w:szCs w:val="22"/>
        </w:rPr>
        <w:t>poslovnih prostorija</w:t>
      </w:r>
      <w:r w:rsidRPr="00AA78D1">
        <w:rPr>
          <w:rFonts w:ascii="Arial" w:hAnsi="Arial" w:cs="Arial"/>
          <w:color w:val="000000" w:themeColor="text1"/>
          <w:sz w:val="22"/>
          <w:szCs w:val="22"/>
        </w:rPr>
        <w:t>, usluge pri registraciji vozila, usluge čuvanja imovine i osoba</w:t>
      </w:r>
      <w:r w:rsidR="00B67E7B" w:rsidRPr="00AA78D1">
        <w:rPr>
          <w:rFonts w:ascii="Arial" w:hAnsi="Arial" w:cs="Arial"/>
          <w:color w:val="000000" w:themeColor="text1"/>
          <w:sz w:val="22"/>
          <w:szCs w:val="22"/>
        </w:rPr>
        <w:t>,</w:t>
      </w:r>
      <w:r w:rsidRPr="00AA78D1">
        <w:rPr>
          <w:rFonts w:ascii="Arial" w:hAnsi="Arial" w:cs="Arial"/>
          <w:color w:val="000000" w:themeColor="text1"/>
          <w:sz w:val="22"/>
          <w:szCs w:val="22"/>
        </w:rPr>
        <w:t xml:space="preserve"> </w:t>
      </w:r>
      <w:r w:rsidR="00B67E7B" w:rsidRPr="00AA78D1">
        <w:rPr>
          <w:rFonts w:ascii="Arial" w:hAnsi="Arial" w:cs="Arial"/>
          <w:color w:val="000000" w:themeColor="text1"/>
          <w:sz w:val="22"/>
          <w:szCs w:val="22"/>
        </w:rPr>
        <w:t>usluge pranja službenih automobila,</w:t>
      </w:r>
      <w:r w:rsidR="00D5118B" w:rsidRPr="00AA78D1">
        <w:rPr>
          <w:rFonts w:ascii="Arial" w:hAnsi="Arial" w:cs="Arial"/>
          <w:color w:val="000000" w:themeColor="text1"/>
          <w:sz w:val="22"/>
          <w:szCs w:val="22"/>
        </w:rPr>
        <w:t xml:space="preserve"> vulkanizerske usluge i slično.</w:t>
      </w:r>
    </w:p>
    <w:p w14:paraId="42BF1380" w14:textId="77777777" w:rsidR="00A83EB3" w:rsidRPr="007D7D0E" w:rsidRDefault="00A83EB3" w:rsidP="00A83EB3">
      <w:pPr>
        <w:jc w:val="both"/>
        <w:rPr>
          <w:rFonts w:ascii="Arial" w:hAnsi="Arial" w:cs="Arial"/>
          <w:color w:val="FF0000"/>
          <w:sz w:val="22"/>
          <w:szCs w:val="22"/>
        </w:rPr>
      </w:pPr>
    </w:p>
    <w:p w14:paraId="5BDFFAF3" w14:textId="42191310" w:rsidR="00A83EB3" w:rsidRPr="00AA78D1" w:rsidRDefault="00A83EB3" w:rsidP="00A83EB3">
      <w:pPr>
        <w:jc w:val="both"/>
        <w:rPr>
          <w:rFonts w:ascii="Arial" w:hAnsi="Arial" w:cs="Arial"/>
          <w:color w:val="000000" w:themeColor="text1"/>
          <w:sz w:val="22"/>
          <w:szCs w:val="22"/>
        </w:rPr>
      </w:pPr>
      <w:r w:rsidRPr="00AA78D1">
        <w:rPr>
          <w:rFonts w:ascii="Arial" w:hAnsi="Arial" w:cs="Arial"/>
          <w:bCs/>
          <w:color w:val="000000" w:themeColor="text1"/>
          <w:sz w:val="22"/>
          <w:szCs w:val="22"/>
          <w:u w:val="single"/>
        </w:rPr>
        <w:t>ŠIFRA 324 Naknade troškova osobama izvan radnog odnosa</w:t>
      </w:r>
      <w:r w:rsidRPr="00AA78D1">
        <w:rPr>
          <w:rFonts w:ascii="Arial" w:hAnsi="Arial" w:cs="Arial"/>
          <w:color w:val="000000" w:themeColor="text1"/>
          <w:sz w:val="22"/>
          <w:szCs w:val="22"/>
        </w:rPr>
        <w:t xml:space="preserve"> – </w:t>
      </w:r>
      <w:r w:rsidR="00AA78D1" w:rsidRPr="00AA78D1">
        <w:rPr>
          <w:rFonts w:ascii="Arial" w:hAnsi="Arial" w:cs="Arial"/>
          <w:color w:val="000000" w:themeColor="text1"/>
          <w:sz w:val="22"/>
          <w:szCs w:val="22"/>
        </w:rPr>
        <w:t>povećanje od 21,8</w:t>
      </w:r>
      <w:r w:rsidRPr="00AA78D1">
        <w:rPr>
          <w:rFonts w:ascii="Arial" w:hAnsi="Arial" w:cs="Arial"/>
          <w:color w:val="000000" w:themeColor="text1"/>
          <w:sz w:val="22"/>
          <w:szCs w:val="22"/>
        </w:rPr>
        <w:t xml:space="preserve">%. Evidentirani rashodi službenog puta za </w:t>
      </w:r>
      <w:r w:rsidR="00D5118B" w:rsidRPr="00AA78D1">
        <w:rPr>
          <w:rFonts w:ascii="Arial" w:hAnsi="Arial" w:cs="Arial"/>
          <w:color w:val="000000" w:themeColor="text1"/>
          <w:sz w:val="22"/>
          <w:szCs w:val="22"/>
        </w:rPr>
        <w:t xml:space="preserve">osobe izvan radnog odnosa </w:t>
      </w:r>
      <w:r w:rsidRPr="00AA78D1">
        <w:rPr>
          <w:rFonts w:ascii="Arial" w:hAnsi="Arial" w:cs="Arial"/>
          <w:color w:val="000000" w:themeColor="text1"/>
          <w:sz w:val="22"/>
          <w:szCs w:val="22"/>
        </w:rPr>
        <w:t>kao i plaćanje prijevoza vanjskim suradnicima koji su članovi komisija za ocjenjivanje vina</w:t>
      </w:r>
      <w:r w:rsidR="00AA78D1" w:rsidRPr="00AA78D1">
        <w:rPr>
          <w:rFonts w:ascii="Arial" w:hAnsi="Arial" w:cs="Arial"/>
          <w:color w:val="000000" w:themeColor="text1"/>
          <w:sz w:val="22"/>
          <w:szCs w:val="22"/>
        </w:rPr>
        <w:t xml:space="preserve">. </w:t>
      </w:r>
    </w:p>
    <w:p w14:paraId="56FD2407" w14:textId="77777777" w:rsidR="00AA78D1" w:rsidRPr="007D7D0E" w:rsidRDefault="00AA78D1" w:rsidP="00A83EB3">
      <w:pPr>
        <w:jc w:val="both"/>
        <w:rPr>
          <w:rFonts w:ascii="Arial" w:hAnsi="Arial" w:cs="Arial"/>
          <w:color w:val="FF0000"/>
          <w:sz w:val="22"/>
          <w:szCs w:val="22"/>
        </w:rPr>
      </w:pPr>
    </w:p>
    <w:p w14:paraId="3AAB29E6" w14:textId="601CE69C" w:rsidR="00A83EB3" w:rsidRPr="004D45B2" w:rsidRDefault="00A83EB3" w:rsidP="00A83EB3">
      <w:pPr>
        <w:jc w:val="both"/>
        <w:rPr>
          <w:rFonts w:ascii="Arial" w:hAnsi="Arial" w:cs="Arial"/>
          <w:color w:val="000000" w:themeColor="text1"/>
          <w:sz w:val="22"/>
          <w:szCs w:val="22"/>
        </w:rPr>
      </w:pPr>
      <w:r w:rsidRPr="004D45B2">
        <w:rPr>
          <w:rFonts w:ascii="Arial" w:hAnsi="Arial" w:cs="Arial"/>
          <w:color w:val="000000" w:themeColor="text1"/>
          <w:sz w:val="22"/>
          <w:szCs w:val="22"/>
          <w:u w:val="single"/>
        </w:rPr>
        <w:t>ŠIFRA 329 Ostali nespomenuti rashodi poslovanja</w:t>
      </w:r>
      <w:r w:rsidRPr="004D45B2">
        <w:rPr>
          <w:rFonts w:ascii="Arial" w:hAnsi="Arial" w:cs="Arial"/>
          <w:color w:val="000000" w:themeColor="text1"/>
          <w:sz w:val="22"/>
          <w:szCs w:val="22"/>
        </w:rPr>
        <w:t xml:space="preserve"> – </w:t>
      </w:r>
      <w:r w:rsidR="00D5118B" w:rsidRPr="004D45B2">
        <w:rPr>
          <w:rFonts w:ascii="Arial" w:hAnsi="Arial" w:cs="Arial"/>
          <w:color w:val="000000" w:themeColor="text1"/>
          <w:sz w:val="22"/>
          <w:szCs w:val="22"/>
        </w:rPr>
        <w:t xml:space="preserve">povećanje od </w:t>
      </w:r>
      <w:r w:rsidR="004D45B2">
        <w:rPr>
          <w:rFonts w:ascii="Arial" w:hAnsi="Arial" w:cs="Arial"/>
          <w:color w:val="000000" w:themeColor="text1"/>
          <w:sz w:val="22"/>
          <w:szCs w:val="22"/>
        </w:rPr>
        <w:t>4,5</w:t>
      </w:r>
      <w:r w:rsidR="00D5118B" w:rsidRPr="004D45B2">
        <w:rPr>
          <w:rFonts w:ascii="Arial" w:hAnsi="Arial" w:cs="Arial"/>
          <w:color w:val="000000" w:themeColor="text1"/>
          <w:sz w:val="22"/>
          <w:szCs w:val="22"/>
        </w:rPr>
        <w:t>% i rezultat je promjena na šiframa 3291 do 3299.</w:t>
      </w:r>
    </w:p>
    <w:p w14:paraId="53732C6D" w14:textId="77777777" w:rsidR="00A83EB3" w:rsidRPr="007D7D0E" w:rsidRDefault="00A83EB3" w:rsidP="00A83EB3">
      <w:pPr>
        <w:jc w:val="both"/>
        <w:rPr>
          <w:rFonts w:ascii="Arial" w:hAnsi="Arial" w:cs="Arial"/>
          <w:color w:val="FF0000"/>
          <w:sz w:val="22"/>
          <w:szCs w:val="22"/>
          <w:u w:val="single"/>
        </w:rPr>
      </w:pPr>
    </w:p>
    <w:p w14:paraId="3E922239" w14:textId="40EDBE09" w:rsidR="00B67E7B" w:rsidRPr="007D7D0E" w:rsidRDefault="00A83EB3" w:rsidP="00B67E7B">
      <w:pPr>
        <w:jc w:val="both"/>
        <w:rPr>
          <w:rFonts w:ascii="Arial" w:hAnsi="Arial" w:cs="Arial"/>
          <w:color w:val="FF0000"/>
          <w:sz w:val="22"/>
          <w:szCs w:val="22"/>
        </w:rPr>
      </w:pPr>
      <w:r w:rsidRPr="004D45B2">
        <w:rPr>
          <w:rFonts w:ascii="Arial" w:hAnsi="Arial" w:cs="Arial"/>
          <w:color w:val="000000" w:themeColor="text1"/>
          <w:sz w:val="22"/>
          <w:szCs w:val="22"/>
          <w:u w:val="single"/>
        </w:rPr>
        <w:t xml:space="preserve">ŠIFRA 3291 </w:t>
      </w:r>
      <w:r w:rsidRPr="004D45B2">
        <w:rPr>
          <w:rFonts w:ascii="Arial" w:hAnsi="Arial" w:cs="Arial"/>
          <w:bCs/>
          <w:color w:val="000000" w:themeColor="text1"/>
          <w:sz w:val="22"/>
          <w:szCs w:val="22"/>
          <w:u w:val="single"/>
        </w:rPr>
        <w:t xml:space="preserve">Naknade za rad predstavničkih i izvršnih tijela, povjerenstava i slično </w:t>
      </w:r>
      <w:r w:rsidRPr="004D45B2">
        <w:rPr>
          <w:rFonts w:ascii="Arial" w:hAnsi="Arial" w:cs="Arial"/>
          <w:bCs/>
          <w:color w:val="000000" w:themeColor="text1"/>
          <w:sz w:val="22"/>
          <w:szCs w:val="22"/>
        </w:rPr>
        <w:t xml:space="preserve">– </w:t>
      </w:r>
      <w:r w:rsidR="00D5118B" w:rsidRPr="004D45B2">
        <w:rPr>
          <w:rFonts w:ascii="Arial" w:hAnsi="Arial" w:cs="Arial"/>
          <w:bCs/>
          <w:color w:val="000000" w:themeColor="text1"/>
          <w:sz w:val="22"/>
          <w:szCs w:val="22"/>
        </w:rPr>
        <w:t xml:space="preserve">povećanje od </w:t>
      </w:r>
      <w:r w:rsidR="004D45B2">
        <w:rPr>
          <w:rFonts w:ascii="Arial" w:hAnsi="Arial" w:cs="Arial"/>
          <w:bCs/>
          <w:color w:val="000000" w:themeColor="text1"/>
          <w:sz w:val="22"/>
          <w:szCs w:val="22"/>
        </w:rPr>
        <w:t>7</w:t>
      </w:r>
      <w:r w:rsidR="00D5118B" w:rsidRPr="004D45B2">
        <w:rPr>
          <w:rFonts w:ascii="Arial" w:hAnsi="Arial" w:cs="Arial"/>
          <w:bCs/>
          <w:color w:val="000000" w:themeColor="text1"/>
          <w:sz w:val="22"/>
          <w:szCs w:val="22"/>
        </w:rPr>
        <w:t>%</w:t>
      </w:r>
      <w:r w:rsidR="00D5118B" w:rsidRPr="004D45B2">
        <w:rPr>
          <w:rFonts w:ascii="Arial" w:hAnsi="Arial" w:cs="Arial"/>
          <w:color w:val="000000" w:themeColor="text1"/>
          <w:sz w:val="22"/>
          <w:szCs w:val="22"/>
        </w:rPr>
        <w:t xml:space="preserve"> i odnosi se na plaćanje naknade za članove Upravnog vijeća koji ostvaruju to pravo</w:t>
      </w:r>
      <w:r w:rsidR="00B67E7B" w:rsidRPr="007D7D0E">
        <w:rPr>
          <w:rFonts w:ascii="Arial" w:hAnsi="Arial" w:cs="Arial"/>
          <w:color w:val="FF0000"/>
          <w:sz w:val="22"/>
          <w:szCs w:val="22"/>
        </w:rPr>
        <w:t>.</w:t>
      </w:r>
      <w:r w:rsidR="00861630" w:rsidRPr="007D7D0E">
        <w:rPr>
          <w:rFonts w:ascii="Arial" w:hAnsi="Arial" w:cs="Arial"/>
          <w:color w:val="FF0000"/>
          <w:sz w:val="22"/>
          <w:szCs w:val="22"/>
        </w:rPr>
        <w:t xml:space="preserve"> </w:t>
      </w:r>
    </w:p>
    <w:p w14:paraId="047C4391" w14:textId="45112A57" w:rsidR="00A83EB3" w:rsidRPr="007D7D0E" w:rsidRDefault="00A83EB3" w:rsidP="00A83EB3">
      <w:pPr>
        <w:jc w:val="both"/>
        <w:rPr>
          <w:rFonts w:ascii="Arial" w:hAnsi="Arial" w:cs="Arial"/>
          <w:color w:val="FF0000"/>
          <w:sz w:val="22"/>
          <w:szCs w:val="22"/>
        </w:rPr>
      </w:pPr>
    </w:p>
    <w:p w14:paraId="5485889B" w14:textId="506AD090" w:rsidR="00A83EB3" w:rsidRPr="004D45B2" w:rsidRDefault="00A83EB3" w:rsidP="00A83EB3">
      <w:pPr>
        <w:jc w:val="both"/>
        <w:rPr>
          <w:rFonts w:ascii="Arial" w:hAnsi="Arial" w:cs="Arial"/>
          <w:color w:val="000000" w:themeColor="text1"/>
          <w:sz w:val="22"/>
          <w:szCs w:val="22"/>
        </w:rPr>
      </w:pPr>
      <w:r w:rsidRPr="004D45B2">
        <w:rPr>
          <w:rFonts w:ascii="Arial" w:hAnsi="Arial" w:cs="Arial"/>
          <w:bCs/>
          <w:color w:val="000000" w:themeColor="text1"/>
          <w:sz w:val="22"/>
          <w:szCs w:val="22"/>
          <w:u w:val="single"/>
        </w:rPr>
        <w:t>ŠIFRA 3292 Premije osiguranja</w:t>
      </w:r>
      <w:r w:rsidRPr="004D45B2">
        <w:rPr>
          <w:rFonts w:ascii="Arial" w:hAnsi="Arial" w:cs="Arial"/>
          <w:bCs/>
          <w:color w:val="000000" w:themeColor="text1"/>
          <w:sz w:val="22"/>
          <w:szCs w:val="22"/>
        </w:rPr>
        <w:t xml:space="preserve"> </w:t>
      </w:r>
      <w:r w:rsidRPr="004D45B2">
        <w:rPr>
          <w:rFonts w:ascii="Arial" w:hAnsi="Arial" w:cs="Arial"/>
          <w:color w:val="000000" w:themeColor="text1"/>
          <w:sz w:val="22"/>
          <w:szCs w:val="22"/>
        </w:rPr>
        <w:t>–</w:t>
      </w:r>
      <w:r w:rsidRPr="004D45B2">
        <w:rPr>
          <w:rFonts w:ascii="Arial" w:hAnsi="Arial" w:cs="Arial"/>
          <w:bCs/>
          <w:color w:val="000000" w:themeColor="text1"/>
          <w:sz w:val="22"/>
          <w:szCs w:val="22"/>
        </w:rPr>
        <w:t xml:space="preserve"> </w:t>
      </w:r>
      <w:r w:rsidR="004D45B2">
        <w:rPr>
          <w:rFonts w:ascii="Arial" w:hAnsi="Arial" w:cs="Arial"/>
          <w:color w:val="000000" w:themeColor="text1"/>
          <w:sz w:val="22"/>
          <w:szCs w:val="22"/>
        </w:rPr>
        <w:t>smanjenje od 15,3</w:t>
      </w:r>
      <w:r w:rsidRPr="004D45B2">
        <w:rPr>
          <w:rFonts w:ascii="Arial" w:hAnsi="Arial" w:cs="Arial"/>
          <w:color w:val="000000" w:themeColor="text1"/>
          <w:sz w:val="22"/>
          <w:szCs w:val="22"/>
        </w:rPr>
        <w:t>%</w:t>
      </w:r>
      <w:r w:rsidR="00D5118B" w:rsidRPr="004D45B2">
        <w:rPr>
          <w:rFonts w:ascii="Arial" w:hAnsi="Arial" w:cs="Arial"/>
          <w:color w:val="000000" w:themeColor="text1"/>
          <w:sz w:val="22"/>
          <w:szCs w:val="22"/>
        </w:rPr>
        <w:t xml:space="preserve">. Rashodi se odnose na </w:t>
      </w:r>
      <w:r w:rsidRPr="004D45B2">
        <w:rPr>
          <w:rFonts w:ascii="Arial" w:hAnsi="Arial" w:cs="Arial"/>
          <w:color w:val="000000" w:themeColor="text1"/>
          <w:sz w:val="22"/>
          <w:szCs w:val="22"/>
        </w:rPr>
        <w:t xml:space="preserve">obvezno auto i </w:t>
      </w:r>
      <w:proofErr w:type="spellStart"/>
      <w:r w:rsidRPr="004D45B2">
        <w:rPr>
          <w:rFonts w:ascii="Arial" w:hAnsi="Arial" w:cs="Arial"/>
          <w:color w:val="000000" w:themeColor="text1"/>
          <w:sz w:val="22"/>
          <w:szCs w:val="22"/>
        </w:rPr>
        <w:t>kasko</w:t>
      </w:r>
      <w:proofErr w:type="spellEnd"/>
      <w:r w:rsidRPr="004D45B2">
        <w:rPr>
          <w:rFonts w:ascii="Arial" w:hAnsi="Arial" w:cs="Arial"/>
          <w:color w:val="000000" w:themeColor="text1"/>
          <w:sz w:val="22"/>
          <w:szCs w:val="22"/>
        </w:rPr>
        <w:t xml:space="preserve"> osiguranje</w:t>
      </w:r>
      <w:r w:rsidR="00B67E7B" w:rsidRPr="004D45B2">
        <w:rPr>
          <w:rFonts w:ascii="Arial" w:hAnsi="Arial" w:cs="Arial"/>
          <w:color w:val="000000" w:themeColor="text1"/>
          <w:sz w:val="22"/>
          <w:szCs w:val="22"/>
        </w:rPr>
        <w:t xml:space="preserve"> za službene automobile</w:t>
      </w:r>
      <w:r w:rsidR="003B2EBA" w:rsidRPr="004D45B2">
        <w:rPr>
          <w:rFonts w:ascii="Arial" w:hAnsi="Arial" w:cs="Arial"/>
          <w:color w:val="000000" w:themeColor="text1"/>
          <w:sz w:val="22"/>
          <w:szCs w:val="22"/>
        </w:rPr>
        <w:t xml:space="preserve"> i ostala prijevozna sredstva,</w:t>
      </w:r>
      <w:r w:rsidRPr="004D45B2">
        <w:rPr>
          <w:rFonts w:ascii="Arial" w:hAnsi="Arial" w:cs="Arial"/>
          <w:color w:val="000000" w:themeColor="text1"/>
          <w:sz w:val="22"/>
          <w:szCs w:val="22"/>
        </w:rPr>
        <w:t xml:space="preserve"> premije osiguranja ostale imovine </w:t>
      </w:r>
      <w:r w:rsidR="00B67E7B" w:rsidRPr="004D45B2">
        <w:rPr>
          <w:rFonts w:ascii="Arial" w:hAnsi="Arial" w:cs="Arial"/>
          <w:color w:val="000000" w:themeColor="text1"/>
          <w:sz w:val="22"/>
          <w:szCs w:val="22"/>
        </w:rPr>
        <w:t xml:space="preserve">– </w:t>
      </w:r>
      <w:r w:rsidRPr="004D45B2">
        <w:rPr>
          <w:rFonts w:ascii="Arial" w:hAnsi="Arial" w:cs="Arial"/>
          <w:color w:val="000000" w:themeColor="text1"/>
          <w:sz w:val="22"/>
          <w:szCs w:val="22"/>
        </w:rPr>
        <w:t>osiguranje usjeva i nasada.</w:t>
      </w:r>
    </w:p>
    <w:p w14:paraId="21D67615" w14:textId="77777777" w:rsidR="00A83EB3" w:rsidRPr="007D7D0E" w:rsidRDefault="00A83EB3" w:rsidP="00A83EB3">
      <w:pPr>
        <w:jc w:val="both"/>
        <w:rPr>
          <w:rFonts w:ascii="Arial" w:hAnsi="Arial" w:cs="Arial"/>
          <w:color w:val="FF0000"/>
          <w:sz w:val="22"/>
          <w:szCs w:val="22"/>
        </w:rPr>
      </w:pPr>
    </w:p>
    <w:p w14:paraId="3B7CB9F4" w14:textId="18E1F026" w:rsidR="00A83EB3" w:rsidRPr="004D45B2" w:rsidRDefault="00A83EB3" w:rsidP="00A83EB3">
      <w:pPr>
        <w:jc w:val="both"/>
        <w:rPr>
          <w:rFonts w:ascii="Arial" w:hAnsi="Arial" w:cs="Arial"/>
          <w:color w:val="000000" w:themeColor="text1"/>
          <w:sz w:val="22"/>
          <w:szCs w:val="22"/>
        </w:rPr>
      </w:pPr>
      <w:r w:rsidRPr="004D45B2">
        <w:rPr>
          <w:rFonts w:ascii="Arial" w:hAnsi="Arial" w:cs="Arial"/>
          <w:bCs/>
          <w:color w:val="000000" w:themeColor="text1"/>
          <w:sz w:val="22"/>
          <w:szCs w:val="22"/>
          <w:u w:val="single"/>
        </w:rPr>
        <w:t>ŠIFRA 3293 Reprezentacija</w:t>
      </w:r>
      <w:r w:rsidRPr="004D45B2">
        <w:rPr>
          <w:rFonts w:ascii="Arial" w:hAnsi="Arial" w:cs="Arial"/>
          <w:color w:val="000000" w:themeColor="text1"/>
          <w:sz w:val="22"/>
          <w:szCs w:val="22"/>
        </w:rPr>
        <w:t xml:space="preserve"> – povećanje od </w:t>
      </w:r>
      <w:r w:rsidR="004D45B2" w:rsidRPr="004D45B2">
        <w:rPr>
          <w:rFonts w:ascii="Arial" w:hAnsi="Arial" w:cs="Arial"/>
          <w:color w:val="000000" w:themeColor="text1"/>
          <w:sz w:val="22"/>
          <w:szCs w:val="22"/>
        </w:rPr>
        <w:t>71,9</w:t>
      </w:r>
      <w:r w:rsidRPr="004D45B2">
        <w:rPr>
          <w:rFonts w:ascii="Arial" w:hAnsi="Arial" w:cs="Arial"/>
          <w:color w:val="000000" w:themeColor="text1"/>
          <w:sz w:val="22"/>
          <w:szCs w:val="22"/>
        </w:rPr>
        <w:t xml:space="preserve">%. Reprezentacija za </w:t>
      </w:r>
      <w:r w:rsidR="00D41FED" w:rsidRPr="004D45B2">
        <w:rPr>
          <w:rFonts w:ascii="Arial" w:hAnsi="Arial" w:cs="Arial"/>
          <w:color w:val="000000" w:themeColor="text1"/>
          <w:sz w:val="22"/>
          <w:szCs w:val="22"/>
        </w:rPr>
        <w:t>obilježavanje Dana hrane, okrugle stolove na projektima koje provodi Agencija, kampanja EU bira sigurnu hranu, završn</w:t>
      </w:r>
      <w:r w:rsidR="003B2EBA" w:rsidRPr="004D45B2">
        <w:rPr>
          <w:rFonts w:ascii="Arial" w:hAnsi="Arial" w:cs="Arial"/>
          <w:color w:val="000000" w:themeColor="text1"/>
          <w:sz w:val="22"/>
          <w:szCs w:val="22"/>
        </w:rPr>
        <w:t>e</w:t>
      </w:r>
      <w:r w:rsidR="00D41FED" w:rsidRPr="004D45B2">
        <w:rPr>
          <w:rFonts w:ascii="Arial" w:hAnsi="Arial" w:cs="Arial"/>
          <w:color w:val="000000" w:themeColor="text1"/>
          <w:sz w:val="22"/>
          <w:szCs w:val="22"/>
        </w:rPr>
        <w:t xml:space="preserve"> konferencije projekata AGROEKOTEH, CROVIZONE i APPLERESIST, organizacija ESCAA sastanka</w:t>
      </w:r>
      <w:r w:rsidR="003B2EBA" w:rsidRPr="004D45B2">
        <w:rPr>
          <w:rFonts w:ascii="Arial" w:hAnsi="Arial" w:cs="Arial"/>
          <w:color w:val="000000" w:themeColor="text1"/>
          <w:sz w:val="22"/>
          <w:szCs w:val="22"/>
        </w:rPr>
        <w:t xml:space="preserve"> Centra za sjemenarstvo i rasadničarstvo</w:t>
      </w:r>
      <w:r w:rsidR="004D45B2" w:rsidRPr="004D45B2">
        <w:rPr>
          <w:rFonts w:ascii="Arial" w:hAnsi="Arial" w:cs="Arial"/>
          <w:color w:val="000000" w:themeColor="text1"/>
          <w:sz w:val="22"/>
          <w:szCs w:val="22"/>
        </w:rPr>
        <w:t>, Svjetski dan hrane, EFSA jesensk</w:t>
      </w:r>
      <w:r w:rsidR="004D45B2">
        <w:rPr>
          <w:rFonts w:ascii="Arial" w:hAnsi="Arial" w:cs="Arial"/>
          <w:color w:val="000000" w:themeColor="text1"/>
          <w:sz w:val="22"/>
          <w:szCs w:val="22"/>
        </w:rPr>
        <w:t>e</w:t>
      </w:r>
      <w:r w:rsidR="004D45B2" w:rsidRPr="004D45B2">
        <w:rPr>
          <w:rFonts w:ascii="Arial" w:hAnsi="Arial" w:cs="Arial"/>
          <w:color w:val="000000" w:themeColor="text1"/>
          <w:sz w:val="22"/>
          <w:szCs w:val="22"/>
        </w:rPr>
        <w:t xml:space="preserve"> škol</w:t>
      </w:r>
      <w:r w:rsidR="004D45B2">
        <w:rPr>
          <w:rFonts w:ascii="Arial" w:hAnsi="Arial" w:cs="Arial"/>
          <w:color w:val="000000" w:themeColor="text1"/>
          <w:sz w:val="22"/>
          <w:szCs w:val="22"/>
        </w:rPr>
        <w:t>e</w:t>
      </w:r>
      <w:r w:rsidR="004D45B2" w:rsidRPr="004D45B2">
        <w:rPr>
          <w:rFonts w:ascii="Arial" w:hAnsi="Arial" w:cs="Arial"/>
          <w:color w:val="000000" w:themeColor="text1"/>
          <w:sz w:val="22"/>
          <w:szCs w:val="22"/>
        </w:rPr>
        <w:t xml:space="preserve">, 1. Dani stočarstva, godišnja skupština Udruge </w:t>
      </w:r>
      <w:proofErr w:type="spellStart"/>
      <w:r w:rsidR="004D45B2" w:rsidRPr="004D45B2">
        <w:rPr>
          <w:rFonts w:ascii="Arial" w:hAnsi="Arial" w:cs="Arial"/>
          <w:color w:val="000000" w:themeColor="text1"/>
          <w:sz w:val="22"/>
          <w:szCs w:val="22"/>
        </w:rPr>
        <w:t>rasadničara</w:t>
      </w:r>
      <w:proofErr w:type="spellEnd"/>
      <w:r w:rsidR="004D45B2" w:rsidRPr="004D45B2">
        <w:rPr>
          <w:rFonts w:ascii="Arial" w:hAnsi="Arial" w:cs="Arial"/>
          <w:color w:val="000000" w:themeColor="text1"/>
          <w:sz w:val="22"/>
          <w:szCs w:val="22"/>
        </w:rPr>
        <w:t>.</w:t>
      </w:r>
    </w:p>
    <w:p w14:paraId="2087F7EC" w14:textId="77777777" w:rsidR="00A83EB3" w:rsidRPr="004D45B2" w:rsidRDefault="00A83EB3" w:rsidP="00A83EB3">
      <w:pPr>
        <w:jc w:val="both"/>
        <w:rPr>
          <w:rFonts w:ascii="Arial" w:hAnsi="Arial" w:cs="Arial"/>
          <w:color w:val="000000" w:themeColor="text1"/>
          <w:sz w:val="22"/>
          <w:szCs w:val="22"/>
        </w:rPr>
      </w:pPr>
    </w:p>
    <w:p w14:paraId="1B3ECED6" w14:textId="3140D8F6" w:rsidR="00A83EB3" w:rsidRPr="004D45B2" w:rsidRDefault="00A83EB3" w:rsidP="00A83EB3">
      <w:pPr>
        <w:jc w:val="both"/>
        <w:rPr>
          <w:rFonts w:ascii="Arial" w:hAnsi="Arial" w:cs="Arial"/>
          <w:color w:val="000000" w:themeColor="text1"/>
          <w:sz w:val="22"/>
          <w:szCs w:val="22"/>
        </w:rPr>
      </w:pPr>
      <w:r w:rsidRPr="004D45B2">
        <w:rPr>
          <w:rFonts w:ascii="Arial" w:hAnsi="Arial" w:cs="Arial"/>
          <w:bCs/>
          <w:color w:val="000000" w:themeColor="text1"/>
          <w:sz w:val="22"/>
          <w:szCs w:val="22"/>
          <w:u w:val="single"/>
        </w:rPr>
        <w:t>ŠIFRA 3294 Članarine i norme</w:t>
      </w:r>
      <w:r w:rsidRPr="004D45B2">
        <w:rPr>
          <w:rFonts w:ascii="Arial" w:hAnsi="Arial" w:cs="Arial"/>
          <w:color w:val="000000" w:themeColor="text1"/>
          <w:sz w:val="22"/>
          <w:szCs w:val="22"/>
        </w:rPr>
        <w:t xml:space="preserve"> – povećanje od </w:t>
      </w:r>
      <w:r w:rsidR="004D45B2" w:rsidRPr="004D45B2">
        <w:rPr>
          <w:rFonts w:ascii="Arial" w:hAnsi="Arial" w:cs="Arial"/>
          <w:color w:val="000000" w:themeColor="text1"/>
          <w:sz w:val="22"/>
          <w:szCs w:val="22"/>
        </w:rPr>
        <w:t>79,8</w:t>
      </w:r>
      <w:r w:rsidRPr="004D45B2">
        <w:rPr>
          <w:rFonts w:ascii="Arial" w:hAnsi="Arial" w:cs="Arial"/>
          <w:color w:val="000000" w:themeColor="text1"/>
          <w:sz w:val="22"/>
          <w:szCs w:val="22"/>
        </w:rPr>
        <w:t>%. Plaćene</w:t>
      </w:r>
      <w:r w:rsidR="003B2EBA" w:rsidRPr="004D45B2">
        <w:rPr>
          <w:rFonts w:ascii="Arial" w:hAnsi="Arial" w:cs="Arial"/>
          <w:color w:val="000000" w:themeColor="text1"/>
          <w:sz w:val="22"/>
          <w:szCs w:val="22"/>
        </w:rPr>
        <w:t xml:space="preserve"> su</w:t>
      </w:r>
      <w:r w:rsidRPr="004D45B2">
        <w:rPr>
          <w:rFonts w:ascii="Arial" w:hAnsi="Arial" w:cs="Arial"/>
          <w:color w:val="000000" w:themeColor="text1"/>
          <w:sz w:val="22"/>
          <w:szCs w:val="22"/>
        </w:rPr>
        <w:t xml:space="preserve"> tuzemne i međunarodne članarine strukovnim organizacijama.</w:t>
      </w:r>
    </w:p>
    <w:p w14:paraId="5391A0C3" w14:textId="77777777" w:rsidR="00A83EB3" w:rsidRPr="007D7D0E" w:rsidRDefault="00A83EB3" w:rsidP="00A83EB3">
      <w:pPr>
        <w:jc w:val="both"/>
        <w:rPr>
          <w:rFonts w:ascii="Arial" w:hAnsi="Arial" w:cs="Arial"/>
          <w:color w:val="FF0000"/>
          <w:sz w:val="22"/>
          <w:szCs w:val="22"/>
        </w:rPr>
      </w:pPr>
    </w:p>
    <w:p w14:paraId="14D13B73" w14:textId="4D6CEF3C" w:rsidR="00A83EB3" w:rsidRPr="004D45B2" w:rsidRDefault="00A83EB3" w:rsidP="00A83EB3">
      <w:pPr>
        <w:jc w:val="both"/>
        <w:rPr>
          <w:rFonts w:ascii="Arial" w:hAnsi="Arial" w:cs="Arial"/>
          <w:color w:val="000000" w:themeColor="text1"/>
          <w:sz w:val="22"/>
          <w:szCs w:val="22"/>
        </w:rPr>
      </w:pPr>
      <w:r w:rsidRPr="004D45B2">
        <w:rPr>
          <w:rFonts w:ascii="Arial" w:hAnsi="Arial" w:cs="Arial"/>
          <w:color w:val="000000" w:themeColor="text1"/>
          <w:sz w:val="22"/>
          <w:szCs w:val="22"/>
          <w:u w:val="single"/>
        </w:rPr>
        <w:t>ŠIFRA 3295</w:t>
      </w:r>
      <w:r w:rsidRPr="004D45B2">
        <w:rPr>
          <w:rFonts w:ascii="Arial" w:hAnsi="Arial" w:cs="Arial"/>
          <w:bCs/>
          <w:color w:val="000000" w:themeColor="text1"/>
          <w:sz w:val="22"/>
          <w:szCs w:val="22"/>
          <w:u w:val="single"/>
        </w:rPr>
        <w:t xml:space="preserve"> Pristojbe i naknade</w:t>
      </w:r>
      <w:r w:rsidRPr="004D45B2">
        <w:rPr>
          <w:rFonts w:ascii="Arial" w:hAnsi="Arial" w:cs="Arial"/>
          <w:color w:val="000000" w:themeColor="text1"/>
          <w:sz w:val="22"/>
          <w:szCs w:val="22"/>
        </w:rPr>
        <w:t xml:space="preserve"> – </w:t>
      </w:r>
      <w:r w:rsidR="004D45B2" w:rsidRPr="004D45B2">
        <w:rPr>
          <w:rFonts w:ascii="Arial" w:hAnsi="Arial" w:cs="Arial"/>
          <w:color w:val="000000" w:themeColor="text1"/>
          <w:sz w:val="22"/>
          <w:szCs w:val="22"/>
        </w:rPr>
        <w:t>smanjenje od 8,6</w:t>
      </w:r>
      <w:r w:rsidRPr="004D45B2">
        <w:rPr>
          <w:rFonts w:ascii="Arial" w:hAnsi="Arial" w:cs="Arial"/>
          <w:color w:val="000000" w:themeColor="text1"/>
          <w:sz w:val="22"/>
          <w:szCs w:val="22"/>
        </w:rPr>
        <w:t>%. Vrijednosno najznačajnije je plaćanje naknade poslodavca zbog nezapošljavanja osoba s invaliditetom. Evidentirane su sudske pristojbe vezano uz pravomoćne presude za isplatu razlike osnovice plaće</w:t>
      </w:r>
      <w:r w:rsidR="00F3407B" w:rsidRPr="004D45B2">
        <w:rPr>
          <w:rFonts w:ascii="Arial" w:hAnsi="Arial" w:cs="Arial"/>
          <w:color w:val="000000" w:themeColor="text1"/>
          <w:sz w:val="22"/>
          <w:szCs w:val="22"/>
        </w:rPr>
        <w:t>,</w:t>
      </w:r>
      <w:r w:rsidRPr="004D45B2">
        <w:rPr>
          <w:rFonts w:ascii="Arial" w:hAnsi="Arial" w:cs="Arial"/>
          <w:color w:val="000000" w:themeColor="text1"/>
          <w:sz w:val="22"/>
          <w:szCs w:val="22"/>
        </w:rPr>
        <w:t xml:space="preserve"> javnobilježničke pristojbe kod pokretanja postupaka prisilne naplate potraživanja</w:t>
      </w:r>
      <w:r w:rsidR="004D45B2">
        <w:rPr>
          <w:rFonts w:ascii="Arial" w:hAnsi="Arial" w:cs="Arial"/>
          <w:color w:val="000000" w:themeColor="text1"/>
          <w:sz w:val="22"/>
          <w:szCs w:val="22"/>
        </w:rPr>
        <w:t xml:space="preserve"> i troškovi žalbenog postupka</w:t>
      </w:r>
      <w:r w:rsidRPr="004D45B2">
        <w:rPr>
          <w:rFonts w:ascii="Arial" w:hAnsi="Arial" w:cs="Arial"/>
          <w:color w:val="000000" w:themeColor="text1"/>
          <w:sz w:val="22"/>
          <w:szCs w:val="22"/>
        </w:rPr>
        <w:t>.</w:t>
      </w:r>
    </w:p>
    <w:p w14:paraId="39E25FC1" w14:textId="7068456C" w:rsidR="00A83EB3" w:rsidRPr="004D45B2" w:rsidRDefault="00A83EB3" w:rsidP="00A83EB3">
      <w:pPr>
        <w:jc w:val="both"/>
        <w:rPr>
          <w:rFonts w:ascii="Arial" w:hAnsi="Arial" w:cs="Arial"/>
          <w:color w:val="000000" w:themeColor="text1"/>
          <w:sz w:val="22"/>
          <w:szCs w:val="22"/>
          <w:u w:val="single"/>
        </w:rPr>
      </w:pPr>
    </w:p>
    <w:p w14:paraId="6B3C398A" w14:textId="5B24E43D" w:rsidR="00D41FED" w:rsidRPr="004D45B2" w:rsidRDefault="00D41FED" w:rsidP="00A83EB3">
      <w:pPr>
        <w:jc w:val="both"/>
        <w:rPr>
          <w:rFonts w:ascii="Arial" w:hAnsi="Arial" w:cs="Arial"/>
          <w:bCs/>
          <w:iCs/>
          <w:color w:val="000000" w:themeColor="text1"/>
          <w:sz w:val="22"/>
          <w:szCs w:val="22"/>
        </w:rPr>
      </w:pPr>
      <w:r w:rsidRPr="004D45B2">
        <w:rPr>
          <w:rFonts w:ascii="Arial" w:hAnsi="Arial" w:cs="Arial"/>
          <w:color w:val="000000" w:themeColor="text1"/>
          <w:sz w:val="22"/>
          <w:szCs w:val="22"/>
          <w:u w:val="single"/>
        </w:rPr>
        <w:t>ŠIFRA 3296 Troškovi sudskih postupaka</w:t>
      </w:r>
      <w:r w:rsidRPr="004D45B2">
        <w:rPr>
          <w:rFonts w:ascii="Arial" w:hAnsi="Arial" w:cs="Arial"/>
          <w:color w:val="000000" w:themeColor="text1"/>
          <w:sz w:val="22"/>
          <w:szCs w:val="22"/>
        </w:rPr>
        <w:t xml:space="preserve"> – izvršenje u iznosu od </w:t>
      </w:r>
      <w:r w:rsidR="004D45B2" w:rsidRPr="004D45B2">
        <w:rPr>
          <w:rFonts w:ascii="Arial" w:hAnsi="Arial" w:cs="Arial"/>
          <w:color w:val="000000" w:themeColor="text1"/>
          <w:sz w:val="22"/>
          <w:szCs w:val="22"/>
        </w:rPr>
        <w:t>5992,70</w:t>
      </w:r>
      <w:r w:rsidRPr="004D45B2">
        <w:rPr>
          <w:rFonts w:ascii="Arial" w:hAnsi="Arial" w:cs="Arial"/>
          <w:color w:val="000000" w:themeColor="text1"/>
          <w:sz w:val="22"/>
          <w:szCs w:val="22"/>
        </w:rPr>
        <w:t xml:space="preserve"> EUR odnosi se na troškove sudskih postupaka kod pravomoćnih sudskih presuda za isplatu razlike osnovice plaće </w:t>
      </w:r>
      <w:r w:rsidRPr="004D45B2">
        <w:rPr>
          <w:rFonts w:ascii="Arial" w:hAnsi="Arial" w:cs="Arial"/>
          <w:bCs/>
          <w:iCs/>
          <w:color w:val="000000" w:themeColor="text1"/>
          <w:sz w:val="22"/>
          <w:szCs w:val="22"/>
        </w:rPr>
        <w:t>za period 01.12.2015. do 31.01.2017. godine.</w:t>
      </w:r>
    </w:p>
    <w:p w14:paraId="6EDFA0E9" w14:textId="77777777" w:rsidR="00D41FED" w:rsidRPr="007D7D0E" w:rsidRDefault="00D41FED" w:rsidP="00A83EB3">
      <w:pPr>
        <w:jc w:val="both"/>
        <w:rPr>
          <w:rFonts w:ascii="Arial" w:hAnsi="Arial" w:cs="Arial"/>
          <w:color w:val="FF0000"/>
          <w:sz w:val="22"/>
          <w:szCs w:val="22"/>
        </w:rPr>
      </w:pPr>
    </w:p>
    <w:p w14:paraId="3C8032B3" w14:textId="4855E08A" w:rsidR="00A83EB3" w:rsidRPr="0035238D" w:rsidRDefault="00A83EB3" w:rsidP="00A83EB3">
      <w:pPr>
        <w:jc w:val="both"/>
        <w:rPr>
          <w:rFonts w:ascii="Arial" w:hAnsi="Arial" w:cs="Arial"/>
          <w:color w:val="000000" w:themeColor="text1"/>
          <w:sz w:val="22"/>
          <w:szCs w:val="22"/>
        </w:rPr>
      </w:pPr>
      <w:r w:rsidRPr="0035238D">
        <w:rPr>
          <w:rFonts w:ascii="Arial" w:hAnsi="Arial" w:cs="Arial"/>
          <w:bCs/>
          <w:color w:val="000000" w:themeColor="text1"/>
          <w:sz w:val="22"/>
          <w:szCs w:val="22"/>
          <w:u w:val="single"/>
        </w:rPr>
        <w:t>ŠIFRA 3299 Ostali nespomenuti rashodi</w:t>
      </w:r>
      <w:r w:rsidRPr="0035238D">
        <w:rPr>
          <w:rFonts w:ascii="Arial" w:hAnsi="Arial" w:cs="Arial"/>
          <w:color w:val="000000" w:themeColor="text1"/>
          <w:sz w:val="22"/>
          <w:szCs w:val="22"/>
        </w:rPr>
        <w:t xml:space="preserve"> – </w:t>
      </w:r>
      <w:r w:rsidR="00D41FED" w:rsidRPr="0035238D">
        <w:rPr>
          <w:rFonts w:ascii="Arial" w:hAnsi="Arial" w:cs="Arial"/>
          <w:color w:val="000000" w:themeColor="text1"/>
          <w:sz w:val="22"/>
          <w:szCs w:val="22"/>
        </w:rPr>
        <w:t>smanjenje</w:t>
      </w:r>
      <w:r w:rsidRPr="0035238D">
        <w:rPr>
          <w:rFonts w:ascii="Arial" w:hAnsi="Arial" w:cs="Arial"/>
          <w:color w:val="000000" w:themeColor="text1"/>
          <w:sz w:val="22"/>
          <w:szCs w:val="22"/>
        </w:rPr>
        <w:t xml:space="preserve"> od </w:t>
      </w:r>
      <w:r w:rsidR="0035238D" w:rsidRPr="0035238D">
        <w:rPr>
          <w:rFonts w:ascii="Arial" w:hAnsi="Arial" w:cs="Arial"/>
          <w:color w:val="000000" w:themeColor="text1"/>
          <w:sz w:val="22"/>
          <w:szCs w:val="22"/>
        </w:rPr>
        <w:t>17,4</w:t>
      </w:r>
      <w:r w:rsidRPr="0035238D">
        <w:rPr>
          <w:rFonts w:ascii="Arial" w:hAnsi="Arial" w:cs="Arial"/>
          <w:color w:val="000000" w:themeColor="text1"/>
          <w:sz w:val="22"/>
          <w:szCs w:val="22"/>
        </w:rPr>
        <w:t>%</w:t>
      </w:r>
      <w:r w:rsidR="00D41FED" w:rsidRPr="0035238D">
        <w:rPr>
          <w:rFonts w:ascii="Arial" w:hAnsi="Arial" w:cs="Arial"/>
          <w:color w:val="000000" w:themeColor="text1"/>
          <w:sz w:val="22"/>
          <w:szCs w:val="22"/>
        </w:rPr>
        <w:t xml:space="preserve">. Provedeno je usklađenje početnog stanja zbog konverzije podataka u bilanci iz kune u EURO, evidentirani su rashodi  </w:t>
      </w:r>
      <w:r w:rsidR="00F3407B" w:rsidRPr="0035238D">
        <w:rPr>
          <w:rFonts w:ascii="Arial" w:hAnsi="Arial" w:cs="Arial"/>
          <w:color w:val="000000" w:themeColor="text1"/>
          <w:sz w:val="22"/>
          <w:szCs w:val="22"/>
        </w:rPr>
        <w:t>materijal</w:t>
      </w:r>
      <w:r w:rsidR="00D41FED" w:rsidRPr="0035238D">
        <w:rPr>
          <w:rFonts w:ascii="Arial" w:hAnsi="Arial" w:cs="Arial"/>
          <w:color w:val="000000" w:themeColor="text1"/>
          <w:sz w:val="22"/>
          <w:szCs w:val="22"/>
        </w:rPr>
        <w:t>a</w:t>
      </w:r>
      <w:r w:rsidR="00B94DE5" w:rsidRPr="0035238D">
        <w:rPr>
          <w:rFonts w:ascii="Arial" w:hAnsi="Arial" w:cs="Arial"/>
          <w:color w:val="000000" w:themeColor="text1"/>
          <w:sz w:val="22"/>
          <w:szCs w:val="22"/>
        </w:rPr>
        <w:t xml:space="preserve"> (sir i kruh)</w:t>
      </w:r>
      <w:r w:rsidR="00F3407B" w:rsidRPr="0035238D">
        <w:rPr>
          <w:rFonts w:ascii="Arial" w:hAnsi="Arial" w:cs="Arial"/>
          <w:color w:val="000000" w:themeColor="text1"/>
          <w:sz w:val="22"/>
          <w:szCs w:val="22"/>
        </w:rPr>
        <w:t xml:space="preserve"> za potrebe održavanja komisija za ocjenjivanje vina, p</w:t>
      </w:r>
      <w:r w:rsidRPr="0035238D">
        <w:rPr>
          <w:rFonts w:ascii="Arial" w:hAnsi="Arial" w:cs="Arial"/>
          <w:color w:val="000000" w:themeColor="text1"/>
          <w:sz w:val="22"/>
          <w:szCs w:val="22"/>
        </w:rPr>
        <w:t xml:space="preserve">ovrat neutrošenih sredstava </w:t>
      </w:r>
      <w:r w:rsidR="00655E18" w:rsidRPr="0035238D">
        <w:rPr>
          <w:rFonts w:ascii="Arial" w:hAnsi="Arial" w:cs="Arial"/>
          <w:color w:val="000000" w:themeColor="text1"/>
          <w:sz w:val="22"/>
          <w:szCs w:val="22"/>
        </w:rPr>
        <w:t>za biljne genetske izvore za 2021. godinu</w:t>
      </w:r>
      <w:r w:rsidRPr="0035238D">
        <w:rPr>
          <w:rFonts w:ascii="Arial" w:hAnsi="Arial" w:cs="Arial"/>
          <w:color w:val="000000" w:themeColor="text1"/>
          <w:sz w:val="22"/>
          <w:szCs w:val="22"/>
        </w:rPr>
        <w:t>, te obzirom da je Agencija upisana u reg</w:t>
      </w:r>
      <w:r w:rsidR="00F3407B" w:rsidRPr="0035238D">
        <w:rPr>
          <w:rFonts w:ascii="Arial" w:hAnsi="Arial" w:cs="Arial"/>
          <w:color w:val="000000" w:themeColor="text1"/>
          <w:sz w:val="22"/>
          <w:szCs w:val="22"/>
        </w:rPr>
        <w:t>i</w:t>
      </w:r>
      <w:r w:rsidRPr="0035238D">
        <w:rPr>
          <w:rFonts w:ascii="Arial" w:hAnsi="Arial" w:cs="Arial"/>
          <w:color w:val="000000" w:themeColor="text1"/>
          <w:sz w:val="22"/>
          <w:szCs w:val="22"/>
        </w:rPr>
        <w:t>star obveznika PDV-a, evidentiran je PDV</w:t>
      </w:r>
      <w:r w:rsidR="00F3407B" w:rsidRPr="0035238D">
        <w:rPr>
          <w:rFonts w:ascii="Arial" w:hAnsi="Arial" w:cs="Arial"/>
          <w:color w:val="000000" w:themeColor="text1"/>
          <w:sz w:val="22"/>
          <w:szCs w:val="22"/>
        </w:rPr>
        <w:t xml:space="preserve"> za plaćanja u inozemstvo (dobra i usluge iz EU) i</w:t>
      </w:r>
      <w:r w:rsidRPr="0035238D">
        <w:rPr>
          <w:rFonts w:ascii="Arial" w:hAnsi="Arial" w:cs="Arial"/>
          <w:color w:val="000000" w:themeColor="text1"/>
          <w:sz w:val="22"/>
          <w:szCs w:val="22"/>
        </w:rPr>
        <w:t xml:space="preserve"> građevinskih radova</w:t>
      </w:r>
      <w:r w:rsidR="00F3407B" w:rsidRPr="0035238D">
        <w:rPr>
          <w:rFonts w:ascii="Arial" w:hAnsi="Arial" w:cs="Arial"/>
          <w:color w:val="000000" w:themeColor="text1"/>
          <w:sz w:val="22"/>
          <w:szCs w:val="22"/>
        </w:rPr>
        <w:t xml:space="preserve"> koji su prijenos porezne obveze, odnosno ako je račun plaćen sa izvora 11, Agencija si ne može priznati pretporez, te se iznos </w:t>
      </w:r>
      <w:r w:rsidR="00B94DE5" w:rsidRPr="0035238D">
        <w:rPr>
          <w:rFonts w:ascii="Arial" w:hAnsi="Arial" w:cs="Arial"/>
          <w:color w:val="000000" w:themeColor="text1"/>
          <w:sz w:val="22"/>
          <w:szCs w:val="22"/>
        </w:rPr>
        <w:t xml:space="preserve">pretporeza </w:t>
      </w:r>
      <w:proofErr w:type="spellStart"/>
      <w:r w:rsidR="00B94DE5" w:rsidRPr="0035238D">
        <w:rPr>
          <w:rFonts w:ascii="Arial" w:hAnsi="Arial" w:cs="Arial"/>
          <w:color w:val="000000" w:themeColor="text1"/>
          <w:sz w:val="22"/>
          <w:szCs w:val="22"/>
        </w:rPr>
        <w:t>eviden</w:t>
      </w:r>
      <w:r w:rsidR="00655E18" w:rsidRPr="0035238D">
        <w:rPr>
          <w:rFonts w:ascii="Arial" w:hAnsi="Arial" w:cs="Arial"/>
          <w:color w:val="000000" w:themeColor="text1"/>
          <w:sz w:val="22"/>
          <w:szCs w:val="22"/>
        </w:rPr>
        <w:t>i</w:t>
      </w:r>
      <w:r w:rsidR="00B94DE5" w:rsidRPr="0035238D">
        <w:rPr>
          <w:rFonts w:ascii="Arial" w:hAnsi="Arial" w:cs="Arial"/>
          <w:color w:val="000000" w:themeColor="text1"/>
          <w:sz w:val="22"/>
          <w:szCs w:val="22"/>
        </w:rPr>
        <w:t>tra</w:t>
      </w:r>
      <w:proofErr w:type="spellEnd"/>
      <w:r w:rsidR="00F3407B" w:rsidRPr="0035238D">
        <w:rPr>
          <w:rFonts w:ascii="Arial" w:hAnsi="Arial" w:cs="Arial"/>
          <w:color w:val="000000" w:themeColor="text1"/>
          <w:sz w:val="22"/>
          <w:szCs w:val="22"/>
        </w:rPr>
        <w:t xml:space="preserve"> na konto 32999</w:t>
      </w:r>
      <w:r w:rsidR="00B94DE5" w:rsidRPr="0035238D">
        <w:rPr>
          <w:rFonts w:ascii="Arial" w:hAnsi="Arial" w:cs="Arial"/>
          <w:color w:val="000000" w:themeColor="text1"/>
          <w:sz w:val="22"/>
          <w:szCs w:val="22"/>
        </w:rPr>
        <w:t>, a obveza PDV-a se plaća</w:t>
      </w:r>
      <w:r w:rsidR="00F3407B" w:rsidRPr="0035238D">
        <w:rPr>
          <w:rFonts w:ascii="Arial" w:hAnsi="Arial" w:cs="Arial"/>
          <w:color w:val="000000" w:themeColor="text1"/>
          <w:sz w:val="22"/>
          <w:szCs w:val="22"/>
        </w:rPr>
        <w:t>.</w:t>
      </w:r>
    </w:p>
    <w:p w14:paraId="1D25D0BA" w14:textId="77777777" w:rsidR="00A83EB3" w:rsidRPr="007D7D0E" w:rsidRDefault="00A83EB3" w:rsidP="00A83EB3">
      <w:pPr>
        <w:jc w:val="both"/>
        <w:rPr>
          <w:rFonts w:ascii="Arial" w:hAnsi="Arial" w:cs="Arial"/>
          <w:color w:val="FF0000"/>
          <w:sz w:val="22"/>
          <w:szCs w:val="22"/>
        </w:rPr>
      </w:pPr>
    </w:p>
    <w:p w14:paraId="3C5C07CA" w14:textId="621249B0" w:rsidR="00A83EB3" w:rsidRPr="0035238D" w:rsidRDefault="00F3407B" w:rsidP="00B41D0B">
      <w:pPr>
        <w:jc w:val="both"/>
        <w:rPr>
          <w:rFonts w:ascii="Arial" w:hAnsi="Arial" w:cs="Arial"/>
          <w:color w:val="000000" w:themeColor="text1"/>
          <w:sz w:val="22"/>
          <w:szCs w:val="22"/>
        </w:rPr>
      </w:pPr>
      <w:r w:rsidRPr="0035238D">
        <w:rPr>
          <w:rFonts w:ascii="Arial" w:hAnsi="Arial" w:cs="Arial"/>
          <w:color w:val="000000" w:themeColor="text1"/>
          <w:sz w:val="22"/>
          <w:szCs w:val="22"/>
          <w:u w:val="single"/>
        </w:rPr>
        <w:t>ŠIFRA 34 Financijski rashodi</w:t>
      </w:r>
      <w:r w:rsidRPr="0035238D">
        <w:rPr>
          <w:rFonts w:ascii="Arial" w:hAnsi="Arial" w:cs="Arial"/>
          <w:color w:val="000000" w:themeColor="text1"/>
          <w:sz w:val="22"/>
          <w:szCs w:val="22"/>
        </w:rPr>
        <w:t xml:space="preserve"> – </w:t>
      </w:r>
      <w:r w:rsidR="0090144E" w:rsidRPr="0035238D">
        <w:rPr>
          <w:rFonts w:ascii="Arial" w:hAnsi="Arial" w:cs="Arial"/>
          <w:color w:val="000000" w:themeColor="text1"/>
          <w:sz w:val="22"/>
          <w:szCs w:val="22"/>
        </w:rPr>
        <w:t xml:space="preserve">izvršenje od </w:t>
      </w:r>
      <w:r w:rsidR="0035238D" w:rsidRPr="0035238D">
        <w:rPr>
          <w:rFonts w:ascii="Arial" w:hAnsi="Arial" w:cs="Arial"/>
          <w:color w:val="000000" w:themeColor="text1"/>
          <w:sz w:val="22"/>
          <w:szCs w:val="22"/>
        </w:rPr>
        <w:t>13.804,29</w:t>
      </w:r>
      <w:r w:rsidR="0090144E" w:rsidRPr="0035238D">
        <w:rPr>
          <w:rFonts w:ascii="Arial" w:hAnsi="Arial" w:cs="Arial"/>
          <w:color w:val="000000" w:themeColor="text1"/>
          <w:sz w:val="22"/>
          <w:szCs w:val="22"/>
        </w:rPr>
        <w:t xml:space="preserve"> EUR i rezultat je promjena na šifri </w:t>
      </w:r>
      <w:r w:rsidR="0035238D" w:rsidRPr="0035238D">
        <w:rPr>
          <w:rFonts w:ascii="Arial" w:hAnsi="Arial" w:cs="Arial"/>
          <w:color w:val="000000" w:themeColor="text1"/>
          <w:sz w:val="22"/>
          <w:szCs w:val="22"/>
        </w:rPr>
        <w:t xml:space="preserve">342 i </w:t>
      </w:r>
      <w:r w:rsidR="0090144E" w:rsidRPr="0035238D">
        <w:rPr>
          <w:rFonts w:ascii="Arial" w:hAnsi="Arial" w:cs="Arial"/>
          <w:color w:val="000000" w:themeColor="text1"/>
          <w:sz w:val="22"/>
          <w:szCs w:val="22"/>
        </w:rPr>
        <w:t>343.</w:t>
      </w:r>
    </w:p>
    <w:p w14:paraId="7887E340" w14:textId="1025FCB3" w:rsidR="003B2EBA" w:rsidRPr="007D7D0E" w:rsidRDefault="003B2EBA" w:rsidP="00B41D0B">
      <w:pPr>
        <w:jc w:val="both"/>
        <w:rPr>
          <w:rFonts w:ascii="Arial" w:hAnsi="Arial" w:cs="Arial"/>
          <w:color w:val="FF0000"/>
          <w:sz w:val="22"/>
          <w:szCs w:val="22"/>
        </w:rPr>
      </w:pPr>
    </w:p>
    <w:p w14:paraId="2D069328" w14:textId="7632C068" w:rsidR="003B2EBA" w:rsidRPr="0035238D" w:rsidRDefault="003B2EBA" w:rsidP="003B2EBA">
      <w:pPr>
        <w:jc w:val="both"/>
        <w:rPr>
          <w:rFonts w:ascii="Arial" w:hAnsi="Arial" w:cs="Arial"/>
          <w:color w:val="000000" w:themeColor="text1"/>
          <w:sz w:val="22"/>
          <w:szCs w:val="22"/>
        </w:rPr>
      </w:pPr>
      <w:r w:rsidRPr="0035238D">
        <w:rPr>
          <w:rFonts w:ascii="Arial" w:hAnsi="Arial" w:cs="Arial"/>
          <w:color w:val="000000" w:themeColor="text1"/>
          <w:sz w:val="22"/>
          <w:szCs w:val="22"/>
          <w:u w:val="single"/>
        </w:rPr>
        <w:t>ŠIFRA 3423 Kamate za primljene kredite i zajmove od kreditnih i ostalih financijskih institucija izvan javnog sektora</w:t>
      </w:r>
      <w:r w:rsidRPr="0035238D">
        <w:rPr>
          <w:rFonts w:ascii="Arial" w:hAnsi="Arial" w:cs="Arial"/>
          <w:color w:val="000000" w:themeColor="text1"/>
          <w:sz w:val="22"/>
          <w:szCs w:val="22"/>
        </w:rPr>
        <w:t xml:space="preserve"> – </w:t>
      </w:r>
      <w:r w:rsidR="0035238D">
        <w:rPr>
          <w:rFonts w:ascii="Arial" w:hAnsi="Arial" w:cs="Arial"/>
          <w:color w:val="000000" w:themeColor="text1"/>
          <w:sz w:val="22"/>
          <w:szCs w:val="22"/>
        </w:rPr>
        <w:t xml:space="preserve">povećanje od 269,6% </w:t>
      </w:r>
      <w:r w:rsidRPr="0035238D">
        <w:rPr>
          <w:rFonts w:ascii="Arial" w:hAnsi="Arial" w:cs="Arial"/>
          <w:color w:val="000000" w:themeColor="text1"/>
          <w:sz w:val="22"/>
          <w:szCs w:val="22"/>
        </w:rPr>
        <w:t xml:space="preserve">odnosi se na plaćanje kamata na rate financijskog </w:t>
      </w:r>
      <w:proofErr w:type="spellStart"/>
      <w:r w:rsidRPr="0035238D">
        <w:rPr>
          <w:rFonts w:ascii="Arial" w:hAnsi="Arial" w:cs="Arial"/>
          <w:color w:val="000000" w:themeColor="text1"/>
          <w:sz w:val="22"/>
          <w:szCs w:val="22"/>
        </w:rPr>
        <w:t>leasinga</w:t>
      </w:r>
      <w:proofErr w:type="spellEnd"/>
      <w:r w:rsidRPr="0035238D">
        <w:rPr>
          <w:rFonts w:ascii="Arial" w:hAnsi="Arial" w:cs="Arial"/>
          <w:color w:val="000000" w:themeColor="text1"/>
          <w:sz w:val="22"/>
          <w:szCs w:val="22"/>
        </w:rPr>
        <w:t xml:space="preserve"> za nabavljene službene automobile u 2022. godini.</w:t>
      </w:r>
    </w:p>
    <w:p w14:paraId="50A818F5" w14:textId="5BD2591A" w:rsidR="00F3407B" w:rsidRPr="007D7D0E" w:rsidRDefault="00F3407B" w:rsidP="00B41D0B">
      <w:pPr>
        <w:jc w:val="both"/>
        <w:rPr>
          <w:rFonts w:ascii="Arial" w:hAnsi="Arial" w:cs="Arial"/>
          <w:color w:val="FF0000"/>
          <w:sz w:val="22"/>
          <w:szCs w:val="22"/>
        </w:rPr>
      </w:pPr>
    </w:p>
    <w:p w14:paraId="6CA11714" w14:textId="2B33530A" w:rsidR="00A83EB3" w:rsidRPr="0035238D" w:rsidRDefault="00F3407B" w:rsidP="00B41D0B">
      <w:pPr>
        <w:jc w:val="both"/>
        <w:rPr>
          <w:rFonts w:ascii="Arial" w:hAnsi="Arial" w:cs="Arial"/>
          <w:color w:val="000000" w:themeColor="text1"/>
          <w:sz w:val="22"/>
          <w:szCs w:val="22"/>
        </w:rPr>
      </w:pPr>
      <w:r w:rsidRPr="0035238D">
        <w:rPr>
          <w:rFonts w:ascii="Arial" w:hAnsi="Arial" w:cs="Arial"/>
          <w:color w:val="000000" w:themeColor="text1"/>
          <w:sz w:val="22"/>
          <w:szCs w:val="22"/>
          <w:u w:val="single"/>
        </w:rPr>
        <w:lastRenderedPageBreak/>
        <w:t>ŠIFRA 3432 Negativne tečajne razlike i razlike zbog primjene valutne klauzule</w:t>
      </w:r>
      <w:r w:rsidRPr="0035238D">
        <w:rPr>
          <w:rFonts w:ascii="Arial" w:hAnsi="Arial" w:cs="Arial"/>
          <w:color w:val="000000" w:themeColor="text1"/>
          <w:sz w:val="22"/>
          <w:szCs w:val="22"/>
        </w:rPr>
        <w:t xml:space="preserve"> – odnosi se na </w:t>
      </w:r>
      <w:r w:rsidR="0090144E" w:rsidRPr="0035238D">
        <w:rPr>
          <w:rFonts w:ascii="Arial" w:hAnsi="Arial" w:cs="Arial"/>
          <w:color w:val="000000" w:themeColor="text1"/>
          <w:sz w:val="22"/>
          <w:szCs w:val="22"/>
        </w:rPr>
        <w:t xml:space="preserve">manje uplaćeni iznos za 0,22 EUR kod </w:t>
      </w:r>
      <w:r w:rsidRPr="0035238D">
        <w:rPr>
          <w:rFonts w:ascii="Arial" w:hAnsi="Arial" w:cs="Arial"/>
          <w:color w:val="000000" w:themeColor="text1"/>
          <w:sz w:val="22"/>
          <w:szCs w:val="22"/>
        </w:rPr>
        <w:t>plaćanj</w:t>
      </w:r>
      <w:r w:rsidR="0090144E" w:rsidRPr="0035238D">
        <w:rPr>
          <w:rFonts w:ascii="Arial" w:hAnsi="Arial" w:cs="Arial"/>
          <w:color w:val="000000" w:themeColor="text1"/>
          <w:sz w:val="22"/>
          <w:szCs w:val="22"/>
        </w:rPr>
        <w:t>a izlaznog računa Agencije od strane kupca (zbog tečajnih razlika (račun izdan 2022. godine).</w:t>
      </w:r>
      <w:r w:rsidRPr="0035238D">
        <w:rPr>
          <w:rFonts w:ascii="Arial" w:hAnsi="Arial" w:cs="Arial"/>
          <w:color w:val="000000" w:themeColor="text1"/>
          <w:sz w:val="22"/>
          <w:szCs w:val="22"/>
        </w:rPr>
        <w:t xml:space="preserve"> </w:t>
      </w:r>
    </w:p>
    <w:p w14:paraId="4D1DBC65" w14:textId="355C691C" w:rsidR="00F3407B" w:rsidRPr="007D7D0E" w:rsidRDefault="00F3407B" w:rsidP="00F52349">
      <w:pPr>
        <w:jc w:val="both"/>
        <w:rPr>
          <w:rFonts w:ascii="Arial" w:hAnsi="Arial" w:cs="Arial"/>
          <w:b/>
          <w:color w:val="FF0000"/>
          <w:sz w:val="22"/>
          <w:szCs w:val="22"/>
        </w:rPr>
      </w:pPr>
    </w:p>
    <w:p w14:paraId="7BF697F9" w14:textId="4E47AE7D" w:rsidR="00F3407B" w:rsidRPr="0035238D" w:rsidRDefault="00F3407B" w:rsidP="00F3407B">
      <w:pPr>
        <w:jc w:val="both"/>
        <w:rPr>
          <w:rFonts w:ascii="Arial" w:hAnsi="Arial" w:cs="Arial"/>
          <w:bCs/>
          <w:iCs/>
          <w:color w:val="000000" w:themeColor="text1"/>
          <w:sz w:val="22"/>
          <w:szCs w:val="22"/>
        </w:rPr>
      </w:pPr>
      <w:r w:rsidRPr="0035238D">
        <w:rPr>
          <w:rFonts w:ascii="Arial" w:hAnsi="Arial" w:cs="Arial"/>
          <w:color w:val="000000" w:themeColor="text1"/>
          <w:sz w:val="22"/>
          <w:szCs w:val="22"/>
          <w:u w:val="single"/>
        </w:rPr>
        <w:t>ŠIFRA 3433 Zatezne kamate</w:t>
      </w:r>
      <w:r w:rsidRPr="0035238D">
        <w:rPr>
          <w:rFonts w:ascii="Arial" w:hAnsi="Arial" w:cs="Arial"/>
          <w:color w:val="000000" w:themeColor="text1"/>
          <w:sz w:val="22"/>
          <w:szCs w:val="22"/>
        </w:rPr>
        <w:t xml:space="preserve"> – </w:t>
      </w:r>
      <w:r w:rsidR="0090144E" w:rsidRPr="0035238D">
        <w:rPr>
          <w:rFonts w:ascii="Arial" w:hAnsi="Arial" w:cs="Arial"/>
          <w:color w:val="000000" w:themeColor="text1"/>
          <w:sz w:val="22"/>
          <w:szCs w:val="22"/>
        </w:rPr>
        <w:t xml:space="preserve">izvršenje u iznosu od </w:t>
      </w:r>
      <w:r w:rsidR="0035238D" w:rsidRPr="0035238D">
        <w:rPr>
          <w:rFonts w:ascii="Arial" w:hAnsi="Arial" w:cs="Arial"/>
          <w:color w:val="000000" w:themeColor="text1"/>
          <w:sz w:val="22"/>
          <w:szCs w:val="22"/>
        </w:rPr>
        <w:t>10.492,19</w:t>
      </w:r>
      <w:r w:rsidR="0090144E" w:rsidRPr="0035238D">
        <w:rPr>
          <w:rFonts w:ascii="Arial" w:hAnsi="Arial" w:cs="Arial"/>
          <w:color w:val="000000" w:themeColor="text1"/>
          <w:sz w:val="22"/>
          <w:szCs w:val="22"/>
        </w:rPr>
        <w:t xml:space="preserve"> EUR odnosi se na zatezne kamate za poreze, doprinose i zatezne kamate</w:t>
      </w:r>
      <w:r w:rsidR="003B2EBA" w:rsidRPr="0035238D">
        <w:rPr>
          <w:rFonts w:ascii="Arial" w:hAnsi="Arial" w:cs="Arial"/>
          <w:color w:val="000000" w:themeColor="text1"/>
          <w:sz w:val="22"/>
          <w:szCs w:val="22"/>
        </w:rPr>
        <w:t xml:space="preserve"> na neto</w:t>
      </w:r>
      <w:r w:rsidR="0090144E" w:rsidRPr="0035238D">
        <w:rPr>
          <w:rFonts w:ascii="Arial" w:hAnsi="Arial" w:cs="Arial"/>
          <w:color w:val="000000" w:themeColor="text1"/>
          <w:sz w:val="22"/>
          <w:szCs w:val="22"/>
        </w:rPr>
        <w:t xml:space="preserve"> (parnične postupke) kod pravomoćnih sudskih presuda za isplatu razlike osnovice plaće </w:t>
      </w:r>
      <w:r w:rsidR="0090144E" w:rsidRPr="0035238D">
        <w:rPr>
          <w:rFonts w:ascii="Arial" w:hAnsi="Arial" w:cs="Arial"/>
          <w:bCs/>
          <w:iCs/>
          <w:color w:val="000000" w:themeColor="text1"/>
          <w:sz w:val="22"/>
          <w:szCs w:val="22"/>
        </w:rPr>
        <w:t>za period 01.12.2015. do 31.01.2017. godine</w:t>
      </w:r>
      <w:r w:rsidR="003B2EBA" w:rsidRPr="0035238D">
        <w:rPr>
          <w:rFonts w:ascii="Arial" w:hAnsi="Arial" w:cs="Arial"/>
          <w:bCs/>
          <w:iCs/>
          <w:color w:val="000000" w:themeColor="text1"/>
          <w:sz w:val="22"/>
          <w:szCs w:val="22"/>
        </w:rPr>
        <w:t>, manji iznos odnosi se na zatezne kamate iz poslovnih odnosa odnosno za račune dobavljača koji nisu plaćeni u dospijeću (računi za koje ne postoji obveza slanja e-Računa te nam isti dolaze poštom za zakašnjenjem)</w:t>
      </w:r>
    </w:p>
    <w:p w14:paraId="5B5F84E9" w14:textId="7A7ABFE6" w:rsidR="003B2EBA" w:rsidRPr="007D7D0E" w:rsidRDefault="003B2EBA" w:rsidP="00F3407B">
      <w:pPr>
        <w:jc w:val="both"/>
        <w:rPr>
          <w:rFonts w:ascii="Arial" w:hAnsi="Arial" w:cs="Arial"/>
          <w:color w:val="FF0000"/>
          <w:sz w:val="22"/>
          <w:szCs w:val="22"/>
        </w:rPr>
      </w:pPr>
    </w:p>
    <w:p w14:paraId="5F58B2CE" w14:textId="77777777" w:rsidR="00916895" w:rsidRPr="0035238D" w:rsidRDefault="003B2EBA" w:rsidP="003B2EBA">
      <w:pPr>
        <w:jc w:val="both"/>
        <w:rPr>
          <w:rFonts w:ascii="Arial" w:hAnsi="Arial" w:cs="Arial"/>
          <w:color w:val="000000" w:themeColor="text1"/>
          <w:sz w:val="22"/>
          <w:szCs w:val="22"/>
          <w:u w:val="single"/>
        </w:rPr>
      </w:pPr>
      <w:r w:rsidRPr="0035238D">
        <w:rPr>
          <w:rFonts w:ascii="Arial" w:hAnsi="Arial" w:cs="Arial"/>
          <w:color w:val="000000" w:themeColor="text1"/>
          <w:sz w:val="22"/>
          <w:szCs w:val="22"/>
          <w:u w:val="single"/>
        </w:rPr>
        <w:t>ŠIFRA 35 Subvencije</w:t>
      </w:r>
    </w:p>
    <w:p w14:paraId="1DD95359" w14:textId="77777777" w:rsidR="00916895" w:rsidRPr="007D7D0E" w:rsidRDefault="00916895" w:rsidP="003B2EBA">
      <w:pPr>
        <w:jc w:val="both"/>
        <w:rPr>
          <w:rFonts w:ascii="Arial" w:hAnsi="Arial" w:cs="Arial"/>
          <w:color w:val="FF0000"/>
          <w:sz w:val="22"/>
          <w:szCs w:val="22"/>
        </w:rPr>
      </w:pPr>
    </w:p>
    <w:p w14:paraId="08E38348" w14:textId="30B84998" w:rsidR="003B2EBA" w:rsidRPr="00A927CE" w:rsidRDefault="00916895" w:rsidP="003B2EBA">
      <w:pPr>
        <w:jc w:val="both"/>
        <w:rPr>
          <w:rFonts w:ascii="Arial" w:hAnsi="Arial" w:cs="Arial"/>
          <w:color w:val="000000" w:themeColor="text1"/>
          <w:sz w:val="22"/>
          <w:szCs w:val="22"/>
        </w:rPr>
      </w:pPr>
      <w:r w:rsidRPr="0035238D">
        <w:rPr>
          <w:rFonts w:ascii="Arial" w:hAnsi="Arial" w:cs="Arial"/>
          <w:color w:val="000000" w:themeColor="text1"/>
          <w:sz w:val="22"/>
          <w:szCs w:val="22"/>
          <w:u w:val="single"/>
        </w:rPr>
        <w:t>ŠIFRA 35 Subvencije trgovačkim društvima, zadrugama, poljoprivrednicima i obrtnicima iz EU sredstava</w:t>
      </w:r>
      <w:r w:rsidR="003B2EBA" w:rsidRPr="0035238D">
        <w:rPr>
          <w:rFonts w:ascii="Arial" w:hAnsi="Arial" w:cs="Arial"/>
          <w:color w:val="000000" w:themeColor="text1"/>
          <w:sz w:val="22"/>
          <w:szCs w:val="22"/>
        </w:rPr>
        <w:t xml:space="preserve"> – 2018. godine sklopljen je Ugovor o poslovnoj suradnji „Prilagodba vinogradarsko vinarske proizvodnje klimatskim promjenama“ temeljem natječaja za provedbu </w:t>
      </w:r>
      <w:proofErr w:type="spellStart"/>
      <w:r w:rsidR="003B2EBA" w:rsidRPr="0035238D">
        <w:rPr>
          <w:rFonts w:ascii="Arial" w:hAnsi="Arial" w:cs="Arial"/>
          <w:color w:val="000000" w:themeColor="text1"/>
          <w:sz w:val="22"/>
          <w:szCs w:val="22"/>
        </w:rPr>
        <w:t>podmjere</w:t>
      </w:r>
      <w:proofErr w:type="spellEnd"/>
      <w:r w:rsidR="003B2EBA" w:rsidRPr="0035238D">
        <w:rPr>
          <w:rFonts w:ascii="Arial" w:hAnsi="Arial" w:cs="Arial"/>
          <w:color w:val="000000" w:themeColor="text1"/>
          <w:sz w:val="22"/>
          <w:szCs w:val="22"/>
        </w:rPr>
        <w:t xml:space="preserve"> 16.1. „Potpora za osnivanje i rad operativnih skupina Europskog partnerstva za inovacije (EIP) za poljoprivrednu produktivnost i održivost“ kojim je tadašnji Hrvatski centar za poljoprivredu, hranu i selo Odgovorna osoba, a Partneri su obrti,</w:t>
      </w:r>
      <w:r w:rsidRPr="0035238D">
        <w:rPr>
          <w:rFonts w:ascii="Arial" w:hAnsi="Arial" w:cs="Arial"/>
          <w:color w:val="000000" w:themeColor="text1"/>
          <w:sz w:val="22"/>
          <w:szCs w:val="22"/>
        </w:rPr>
        <w:t xml:space="preserve"> tvrtke,</w:t>
      </w:r>
      <w:r w:rsidR="003B2EBA" w:rsidRPr="0035238D">
        <w:rPr>
          <w:rFonts w:ascii="Arial" w:hAnsi="Arial" w:cs="Arial"/>
          <w:color w:val="000000" w:themeColor="text1"/>
          <w:sz w:val="22"/>
          <w:szCs w:val="22"/>
        </w:rPr>
        <w:t xml:space="preserve"> gradovi, veleučilišta. U prosincu 2022. Agencija je primila sredstva od strane Agencije za plaćanja u poljoprivredi, ribarstvu i ruralnom razvoju za provedene aktivnosti </w:t>
      </w:r>
      <w:proofErr w:type="spellStart"/>
      <w:r w:rsidR="003B2EBA" w:rsidRPr="0035238D">
        <w:rPr>
          <w:rFonts w:ascii="Arial" w:hAnsi="Arial" w:cs="Arial"/>
          <w:color w:val="000000" w:themeColor="text1"/>
          <w:sz w:val="22"/>
          <w:szCs w:val="22"/>
        </w:rPr>
        <w:t>Podmjere</w:t>
      </w:r>
      <w:proofErr w:type="spellEnd"/>
      <w:r w:rsidR="003B2EBA" w:rsidRPr="0035238D">
        <w:rPr>
          <w:rFonts w:ascii="Arial" w:hAnsi="Arial" w:cs="Arial"/>
          <w:color w:val="000000" w:themeColor="text1"/>
          <w:sz w:val="22"/>
          <w:szCs w:val="22"/>
        </w:rPr>
        <w:t xml:space="preserve">. Iznos od </w:t>
      </w:r>
      <w:r w:rsidRPr="0035238D">
        <w:rPr>
          <w:rFonts w:ascii="Arial" w:hAnsi="Arial" w:cs="Arial"/>
          <w:color w:val="000000" w:themeColor="text1"/>
          <w:sz w:val="22"/>
          <w:szCs w:val="22"/>
        </w:rPr>
        <w:t>7.614,97 EUR</w:t>
      </w:r>
      <w:r w:rsidR="003B2EBA" w:rsidRPr="0035238D">
        <w:rPr>
          <w:rFonts w:ascii="Arial" w:hAnsi="Arial" w:cs="Arial"/>
          <w:color w:val="000000" w:themeColor="text1"/>
          <w:sz w:val="22"/>
          <w:szCs w:val="22"/>
        </w:rPr>
        <w:t xml:space="preserve"> odnosi se na prijenos </w:t>
      </w:r>
      <w:r w:rsidR="003B2EBA" w:rsidRPr="00A927CE">
        <w:rPr>
          <w:rFonts w:ascii="Arial" w:hAnsi="Arial" w:cs="Arial"/>
          <w:color w:val="000000" w:themeColor="text1"/>
          <w:sz w:val="22"/>
          <w:szCs w:val="22"/>
        </w:rPr>
        <w:t xml:space="preserve">sredstava </w:t>
      </w:r>
      <w:r w:rsidRPr="00A927CE">
        <w:rPr>
          <w:rFonts w:ascii="Arial" w:hAnsi="Arial" w:cs="Arial"/>
          <w:color w:val="000000" w:themeColor="text1"/>
          <w:sz w:val="22"/>
          <w:szCs w:val="22"/>
        </w:rPr>
        <w:t xml:space="preserve">Obrtu za vinogradarstvo </w:t>
      </w:r>
      <w:proofErr w:type="spellStart"/>
      <w:r w:rsidRPr="00A927CE">
        <w:rPr>
          <w:rFonts w:ascii="Arial" w:hAnsi="Arial" w:cs="Arial"/>
          <w:color w:val="000000" w:themeColor="text1"/>
          <w:sz w:val="22"/>
          <w:szCs w:val="22"/>
        </w:rPr>
        <w:t>Vitis</w:t>
      </w:r>
      <w:proofErr w:type="spellEnd"/>
      <w:r w:rsidRPr="00A927CE">
        <w:rPr>
          <w:rFonts w:ascii="Arial" w:hAnsi="Arial" w:cs="Arial"/>
          <w:color w:val="000000" w:themeColor="text1"/>
          <w:sz w:val="22"/>
          <w:szCs w:val="22"/>
        </w:rPr>
        <w:t xml:space="preserve"> i </w:t>
      </w:r>
      <w:proofErr w:type="spellStart"/>
      <w:r w:rsidRPr="00A927CE">
        <w:rPr>
          <w:rFonts w:ascii="Arial" w:hAnsi="Arial" w:cs="Arial"/>
          <w:color w:val="000000" w:themeColor="text1"/>
          <w:sz w:val="22"/>
          <w:szCs w:val="22"/>
        </w:rPr>
        <w:t>tvrtci</w:t>
      </w:r>
      <w:proofErr w:type="spellEnd"/>
      <w:r w:rsidRPr="00A927CE">
        <w:rPr>
          <w:rFonts w:ascii="Arial" w:hAnsi="Arial" w:cs="Arial"/>
          <w:color w:val="000000" w:themeColor="text1"/>
          <w:sz w:val="22"/>
          <w:szCs w:val="22"/>
        </w:rPr>
        <w:t xml:space="preserve"> </w:t>
      </w:r>
      <w:proofErr w:type="spellStart"/>
      <w:r w:rsidRPr="00A927CE">
        <w:rPr>
          <w:rFonts w:ascii="Arial" w:hAnsi="Arial" w:cs="Arial"/>
          <w:color w:val="000000" w:themeColor="text1"/>
          <w:sz w:val="22"/>
          <w:szCs w:val="22"/>
        </w:rPr>
        <w:t>Legradi</w:t>
      </w:r>
      <w:proofErr w:type="spellEnd"/>
      <w:r w:rsidRPr="00A927CE">
        <w:rPr>
          <w:rFonts w:ascii="Arial" w:hAnsi="Arial" w:cs="Arial"/>
          <w:color w:val="000000" w:themeColor="text1"/>
          <w:sz w:val="22"/>
          <w:szCs w:val="22"/>
        </w:rPr>
        <w:t xml:space="preserve"> d.o.o</w:t>
      </w:r>
      <w:r w:rsidR="003B2EBA" w:rsidRPr="00A927CE">
        <w:rPr>
          <w:rFonts w:ascii="Arial" w:hAnsi="Arial" w:cs="Arial"/>
          <w:color w:val="000000" w:themeColor="text1"/>
          <w:sz w:val="22"/>
          <w:szCs w:val="22"/>
        </w:rPr>
        <w:t>.</w:t>
      </w:r>
    </w:p>
    <w:p w14:paraId="5220D1EA" w14:textId="69C2E933" w:rsidR="003B2EBA" w:rsidRPr="00A927CE" w:rsidRDefault="003B2EBA" w:rsidP="00F3407B">
      <w:pPr>
        <w:jc w:val="both"/>
        <w:rPr>
          <w:rFonts w:ascii="Arial" w:hAnsi="Arial" w:cs="Arial"/>
          <w:color w:val="000000" w:themeColor="text1"/>
          <w:sz w:val="22"/>
          <w:szCs w:val="22"/>
        </w:rPr>
      </w:pPr>
      <w:r w:rsidRPr="00A927CE">
        <w:rPr>
          <w:rFonts w:ascii="Arial" w:hAnsi="Arial" w:cs="Arial"/>
          <w:color w:val="000000" w:themeColor="text1"/>
          <w:sz w:val="22"/>
          <w:szCs w:val="22"/>
        </w:rPr>
        <w:t xml:space="preserve"> </w:t>
      </w:r>
    </w:p>
    <w:p w14:paraId="75792DDA" w14:textId="19982157" w:rsidR="00916895" w:rsidRPr="00E4211D" w:rsidRDefault="00916895" w:rsidP="00F3407B">
      <w:pPr>
        <w:jc w:val="both"/>
        <w:rPr>
          <w:rFonts w:ascii="Arial" w:hAnsi="Arial" w:cs="Arial"/>
          <w:color w:val="000000" w:themeColor="text1"/>
          <w:sz w:val="22"/>
          <w:szCs w:val="22"/>
        </w:rPr>
      </w:pPr>
      <w:r w:rsidRPr="00A927CE">
        <w:rPr>
          <w:rFonts w:ascii="Arial" w:hAnsi="Arial" w:cs="Arial"/>
          <w:color w:val="000000" w:themeColor="text1"/>
          <w:sz w:val="22"/>
          <w:szCs w:val="22"/>
          <w:u w:val="single"/>
        </w:rPr>
        <w:t>ŠIFRA 36 Pomoći dane u inozemstvo i unutar općeg proračuna</w:t>
      </w:r>
      <w:r w:rsidR="00E4211D">
        <w:rPr>
          <w:rFonts w:ascii="Arial" w:hAnsi="Arial" w:cs="Arial"/>
          <w:color w:val="000000" w:themeColor="text1"/>
          <w:sz w:val="22"/>
          <w:szCs w:val="22"/>
          <w:u w:val="single"/>
        </w:rPr>
        <w:t xml:space="preserve"> – </w:t>
      </w:r>
      <w:r w:rsidR="00E4211D">
        <w:rPr>
          <w:rFonts w:ascii="Arial" w:hAnsi="Arial" w:cs="Arial"/>
          <w:color w:val="000000" w:themeColor="text1"/>
          <w:sz w:val="22"/>
          <w:szCs w:val="22"/>
        </w:rPr>
        <w:t>u iznosu od 14.940,54 EUR.</w:t>
      </w:r>
    </w:p>
    <w:p w14:paraId="2CBC0211" w14:textId="43A82051" w:rsidR="00916895" w:rsidRPr="00A927CE" w:rsidRDefault="00916895" w:rsidP="00F3407B">
      <w:pPr>
        <w:jc w:val="both"/>
        <w:rPr>
          <w:rFonts w:ascii="Arial" w:hAnsi="Arial" w:cs="Arial"/>
          <w:color w:val="000000" w:themeColor="text1"/>
          <w:sz w:val="22"/>
          <w:szCs w:val="22"/>
        </w:rPr>
      </w:pPr>
    </w:p>
    <w:p w14:paraId="23EC8A9C" w14:textId="49C32D37" w:rsidR="00916895" w:rsidRDefault="00916895" w:rsidP="00F3407B">
      <w:pPr>
        <w:jc w:val="both"/>
        <w:rPr>
          <w:rFonts w:ascii="Arial" w:hAnsi="Arial" w:cs="Arial"/>
          <w:color w:val="000000" w:themeColor="text1"/>
          <w:sz w:val="22"/>
          <w:szCs w:val="22"/>
        </w:rPr>
      </w:pPr>
      <w:r w:rsidRPr="00A927CE">
        <w:rPr>
          <w:rFonts w:ascii="Arial" w:hAnsi="Arial" w:cs="Arial"/>
          <w:color w:val="000000" w:themeColor="text1"/>
          <w:sz w:val="22"/>
          <w:szCs w:val="22"/>
          <w:u w:val="single"/>
        </w:rPr>
        <w:t>ŠIFRA 3681 Tekuće pomoći temeljem prijenosa EU sredstava</w:t>
      </w:r>
      <w:r w:rsidRPr="00A927CE">
        <w:rPr>
          <w:rFonts w:ascii="Arial" w:hAnsi="Arial" w:cs="Arial"/>
          <w:color w:val="000000" w:themeColor="text1"/>
          <w:sz w:val="22"/>
          <w:szCs w:val="22"/>
        </w:rPr>
        <w:t xml:space="preserve"> – 2018. godine sklopljen je Ugovor o poslovnoj suradnji „Prilagodba vinogradarsko vinarske proizvodnje klimatskim promjenama“ temeljem natječaja za provedbu </w:t>
      </w:r>
      <w:proofErr w:type="spellStart"/>
      <w:r w:rsidRPr="00A927CE">
        <w:rPr>
          <w:rFonts w:ascii="Arial" w:hAnsi="Arial" w:cs="Arial"/>
          <w:color w:val="000000" w:themeColor="text1"/>
          <w:sz w:val="22"/>
          <w:szCs w:val="22"/>
        </w:rPr>
        <w:t>podmjere</w:t>
      </w:r>
      <w:proofErr w:type="spellEnd"/>
      <w:r w:rsidRPr="00A927CE">
        <w:rPr>
          <w:rFonts w:ascii="Arial" w:hAnsi="Arial" w:cs="Arial"/>
          <w:color w:val="000000" w:themeColor="text1"/>
          <w:sz w:val="22"/>
          <w:szCs w:val="22"/>
        </w:rPr>
        <w:t xml:space="preserve"> 16.1. „Potpora za osnivanje i rad operativnih skupina Europskog partnerstva za inovacije (EIP) za poljoprivrednu produktivnost i održivost“ kojim je tadašnji Hrvatski centar za poljoprivredu, hranu i selo Odgovorna osoba, a Partneri su obrti, tvrtke, gradovi, veleučilišta. U prosincu 2022. Agencija je primila sredstva od strane Agencije za plaćanja u poljoprivredi, ribarstvu i ruralnom razvoju za provedene aktivnosti </w:t>
      </w:r>
      <w:proofErr w:type="spellStart"/>
      <w:r w:rsidRPr="00A927CE">
        <w:rPr>
          <w:rFonts w:ascii="Arial" w:hAnsi="Arial" w:cs="Arial"/>
          <w:color w:val="000000" w:themeColor="text1"/>
          <w:sz w:val="22"/>
          <w:szCs w:val="22"/>
        </w:rPr>
        <w:t>Podmjere</w:t>
      </w:r>
      <w:proofErr w:type="spellEnd"/>
      <w:r w:rsidRPr="00A927CE">
        <w:rPr>
          <w:rFonts w:ascii="Arial" w:hAnsi="Arial" w:cs="Arial"/>
          <w:color w:val="000000" w:themeColor="text1"/>
          <w:sz w:val="22"/>
          <w:szCs w:val="22"/>
        </w:rPr>
        <w:t>. Iznos od 1.326,95 EUR odnosi se na prijenos sredstava gradovima Požega i Ilok.</w:t>
      </w:r>
    </w:p>
    <w:p w14:paraId="4C4C477C" w14:textId="255F2BE0" w:rsidR="00916895" w:rsidRPr="007D7D0E" w:rsidRDefault="00916895" w:rsidP="00F3407B">
      <w:pPr>
        <w:jc w:val="both"/>
        <w:rPr>
          <w:rFonts w:ascii="Arial" w:hAnsi="Arial" w:cs="Arial"/>
          <w:color w:val="FF0000"/>
          <w:sz w:val="22"/>
          <w:szCs w:val="22"/>
        </w:rPr>
      </w:pPr>
    </w:p>
    <w:p w14:paraId="45A9A98E" w14:textId="75084695" w:rsidR="00916895" w:rsidRPr="00A927CE" w:rsidRDefault="00916895" w:rsidP="00916895">
      <w:pPr>
        <w:jc w:val="both"/>
        <w:rPr>
          <w:rFonts w:ascii="Arial" w:hAnsi="Arial" w:cs="Arial"/>
          <w:color w:val="000000" w:themeColor="text1"/>
          <w:sz w:val="22"/>
          <w:szCs w:val="22"/>
        </w:rPr>
      </w:pPr>
      <w:r w:rsidRPr="00A927CE">
        <w:rPr>
          <w:rFonts w:ascii="Arial" w:hAnsi="Arial" w:cs="Arial"/>
          <w:color w:val="000000" w:themeColor="text1"/>
          <w:sz w:val="22"/>
          <w:szCs w:val="22"/>
          <w:u w:val="single"/>
        </w:rPr>
        <w:t>ŠIFRA 369</w:t>
      </w:r>
      <w:r w:rsidR="00A927CE" w:rsidRPr="00A927CE">
        <w:rPr>
          <w:rFonts w:ascii="Arial" w:hAnsi="Arial" w:cs="Arial"/>
          <w:color w:val="000000" w:themeColor="text1"/>
          <w:sz w:val="22"/>
          <w:szCs w:val="22"/>
          <w:u w:val="single"/>
        </w:rPr>
        <w:t>3</w:t>
      </w:r>
      <w:r w:rsidRPr="00A927CE">
        <w:rPr>
          <w:rFonts w:ascii="Arial" w:hAnsi="Arial" w:cs="Arial"/>
          <w:color w:val="000000" w:themeColor="text1"/>
          <w:sz w:val="22"/>
          <w:szCs w:val="22"/>
          <w:u w:val="single"/>
        </w:rPr>
        <w:t xml:space="preserve"> Tekući prijenosi između proračunskih korisnika istog proračuna temeljem prijenosa EU sredstava</w:t>
      </w:r>
      <w:r w:rsidRPr="00A927CE">
        <w:rPr>
          <w:rFonts w:ascii="Arial" w:hAnsi="Arial" w:cs="Arial"/>
          <w:color w:val="000000" w:themeColor="text1"/>
          <w:sz w:val="22"/>
          <w:szCs w:val="22"/>
        </w:rPr>
        <w:t xml:space="preserve"> – 2018. godine sklopljen je Ugovor o poslovnoj suradnji „Prilagodba vinogradarsko vinarske proizvodnje klimatskim promjenama“ temeljem natječaja za provedbu </w:t>
      </w:r>
      <w:proofErr w:type="spellStart"/>
      <w:r w:rsidRPr="00A927CE">
        <w:rPr>
          <w:rFonts w:ascii="Arial" w:hAnsi="Arial" w:cs="Arial"/>
          <w:color w:val="000000" w:themeColor="text1"/>
          <w:sz w:val="22"/>
          <w:szCs w:val="22"/>
        </w:rPr>
        <w:t>podmjere</w:t>
      </w:r>
      <w:proofErr w:type="spellEnd"/>
      <w:r w:rsidRPr="00A927CE">
        <w:rPr>
          <w:rFonts w:ascii="Arial" w:hAnsi="Arial" w:cs="Arial"/>
          <w:color w:val="000000" w:themeColor="text1"/>
          <w:sz w:val="22"/>
          <w:szCs w:val="22"/>
        </w:rPr>
        <w:t xml:space="preserve"> 16.1. „Potpora za osnivanje i rad operativnih skupina Europskog partnerstva za inovacije (EIP) za poljoprivrednu produktivnost i održivost“ kojim je tadašnji Hrvatski centar za poljoprivredu, hranu i selo Odgovorna osoba, a Partneri su obrti, tvrtke, gradovi, veleučilišta. U prosincu 2022. Agencija je primila sredstva od strane Agencije za plaćanja u poljoprivredi, ribarstvu i ruralnom razvoju za provedene aktivnosti </w:t>
      </w:r>
      <w:proofErr w:type="spellStart"/>
      <w:r w:rsidRPr="00A927CE">
        <w:rPr>
          <w:rFonts w:ascii="Arial" w:hAnsi="Arial" w:cs="Arial"/>
          <w:color w:val="000000" w:themeColor="text1"/>
          <w:sz w:val="22"/>
          <w:szCs w:val="22"/>
        </w:rPr>
        <w:t>Podmjere</w:t>
      </w:r>
      <w:proofErr w:type="spellEnd"/>
      <w:r w:rsidRPr="00A927CE">
        <w:rPr>
          <w:rFonts w:ascii="Arial" w:hAnsi="Arial" w:cs="Arial"/>
          <w:color w:val="000000" w:themeColor="text1"/>
          <w:sz w:val="22"/>
          <w:szCs w:val="22"/>
        </w:rPr>
        <w:t>. Iznos od 13.613,59 EUR odnosi se na prijenos sredstava Visokom gospodarskom učilištu u Križevcima i Sveučilištu Josipa Jurja Strossmayera u Osijeku – Fakultet turizma i ruralnog razvoja u Požegi (bivše Veleučilište u Požegi).</w:t>
      </w:r>
    </w:p>
    <w:p w14:paraId="18DA97BC" w14:textId="77777777" w:rsidR="00916895" w:rsidRPr="00A927CE" w:rsidRDefault="00916895" w:rsidP="00916895">
      <w:pPr>
        <w:jc w:val="both"/>
        <w:rPr>
          <w:rFonts w:ascii="Arial" w:hAnsi="Arial" w:cs="Arial"/>
          <w:color w:val="000000" w:themeColor="text1"/>
          <w:sz w:val="22"/>
          <w:szCs w:val="22"/>
        </w:rPr>
      </w:pPr>
    </w:p>
    <w:p w14:paraId="549EC33D" w14:textId="44218B32" w:rsidR="00676793" w:rsidRPr="00A927CE" w:rsidRDefault="00676793" w:rsidP="00676793">
      <w:pPr>
        <w:jc w:val="both"/>
        <w:rPr>
          <w:rFonts w:ascii="Arial" w:hAnsi="Arial" w:cs="Arial"/>
          <w:color w:val="000000" w:themeColor="text1"/>
          <w:sz w:val="22"/>
          <w:szCs w:val="22"/>
        </w:rPr>
      </w:pPr>
      <w:r w:rsidRPr="00A927CE">
        <w:rPr>
          <w:rFonts w:ascii="Arial" w:hAnsi="Arial" w:cs="Arial"/>
          <w:color w:val="000000" w:themeColor="text1"/>
          <w:sz w:val="22"/>
          <w:szCs w:val="22"/>
          <w:u w:val="single"/>
        </w:rPr>
        <w:t xml:space="preserve">ŠIFRA 37 Naknade građanima i kućanstvima na temelju osiguranja i druge naknade </w:t>
      </w:r>
      <w:r w:rsidRPr="00A927CE">
        <w:rPr>
          <w:rFonts w:ascii="Arial" w:hAnsi="Arial" w:cs="Arial"/>
          <w:color w:val="000000" w:themeColor="text1"/>
          <w:sz w:val="22"/>
          <w:szCs w:val="22"/>
        </w:rPr>
        <w:t xml:space="preserve"> – bilježi </w:t>
      </w:r>
      <w:r w:rsidR="0090144E" w:rsidRPr="00A927CE">
        <w:rPr>
          <w:rFonts w:ascii="Arial" w:hAnsi="Arial" w:cs="Arial"/>
          <w:color w:val="000000" w:themeColor="text1"/>
          <w:sz w:val="22"/>
          <w:szCs w:val="22"/>
        </w:rPr>
        <w:t>smanjenje</w:t>
      </w:r>
      <w:r w:rsidR="00916895" w:rsidRPr="00A927CE">
        <w:rPr>
          <w:rFonts w:ascii="Arial" w:hAnsi="Arial" w:cs="Arial"/>
          <w:color w:val="000000" w:themeColor="text1"/>
          <w:sz w:val="22"/>
          <w:szCs w:val="22"/>
        </w:rPr>
        <w:t xml:space="preserve"> od </w:t>
      </w:r>
      <w:r w:rsidR="00A927CE" w:rsidRPr="00A927CE">
        <w:rPr>
          <w:rFonts w:ascii="Arial" w:hAnsi="Arial" w:cs="Arial"/>
          <w:color w:val="000000" w:themeColor="text1"/>
          <w:sz w:val="22"/>
          <w:szCs w:val="22"/>
        </w:rPr>
        <w:t>51,7</w:t>
      </w:r>
      <w:r w:rsidRPr="00A927CE">
        <w:rPr>
          <w:rFonts w:ascii="Arial" w:hAnsi="Arial" w:cs="Arial"/>
          <w:color w:val="000000" w:themeColor="text1"/>
          <w:sz w:val="22"/>
          <w:szCs w:val="22"/>
        </w:rPr>
        <w:t xml:space="preserve"> % i odnosi se na šifru 3721</w:t>
      </w:r>
    </w:p>
    <w:p w14:paraId="67807D8F" w14:textId="77777777" w:rsidR="00676793" w:rsidRPr="007D7D0E" w:rsidRDefault="00676793" w:rsidP="00676793">
      <w:pPr>
        <w:jc w:val="both"/>
        <w:rPr>
          <w:rFonts w:ascii="Arial" w:hAnsi="Arial" w:cs="Arial"/>
          <w:color w:val="FF0000"/>
          <w:sz w:val="22"/>
          <w:szCs w:val="22"/>
        </w:rPr>
      </w:pPr>
    </w:p>
    <w:p w14:paraId="3A89817E" w14:textId="75D39A98" w:rsidR="00916895" w:rsidRPr="00A927CE" w:rsidRDefault="00676793" w:rsidP="00916895">
      <w:pPr>
        <w:jc w:val="both"/>
        <w:rPr>
          <w:rFonts w:ascii="Arial" w:hAnsi="Arial" w:cs="Arial"/>
          <w:color w:val="000000" w:themeColor="text1"/>
          <w:sz w:val="22"/>
          <w:szCs w:val="22"/>
        </w:rPr>
      </w:pPr>
      <w:r w:rsidRPr="00A927CE">
        <w:rPr>
          <w:rFonts w:ascii="Arial" w:hAnsi="Arial" w:cs="Arial"/>
          <w:color w:val="000000" w:themeColor="text1"/>
          <w:sz w:val="22"/>
          <w:szCs w:val="22"/>
          <w:u w:val="single"/>
        </w:rPr>
        <w:t>ŠIFRA</w:t>
      </w:r>
      <w:r w:rsidRPr="00A927CE">
        <w:rPr>
          <w:rFonts w:ascii="Arial" w:hAnsi="Arial" w:cs="Arial"/>
          <w:color w:val="000000" w:themeColor="text1"/>
          <w:sz w:val="22"/>
          <w:szCs w:val="22"/>
          <w:u w:val="single"/>
        </w:rPr>
        <w:tab/>
        <w:t>3721 Naknade građanima i kućanstvima u novcu</w:t>
      </w:r>
      <w:r w:rsidRPr="00A927CE">
        <w:rPr>
          <w:rFonts w:ascii="Arial" w:hAnsi="Arial" w:cs="Arial"/>
          <w:color w:val="000000" w:themeColor="text1"/>
          <w:sz w:val="22"/>
          <w:szCs w:val="22"/>
        </w:rPr>
        <w:t xml:space="preserve"> – </w:t>
      </w:r>
      <w:r w:rsidR="00916895" w:rsidRPr="00A927CE">
        <w:rPr>
          <w:rFonts w:ascii="Arial" w:hAnsi="Arial" w:cs="Arial"/>
          <w:color w:val="000000" w:themeColor="text1"/>
          <w:sz w:val="22"/>
          <w:szCs w:val="22"/>
        </w:rPr>
        <w:t xml:space="preserve">plaćene su školarine za doktorske studije djelatnika temeljem sklopljenih ugovora o školovanju. Smanjenje od </w:t>
      </w:r>
      <w:r w:rsidR="00A927CE">
        <w:rPr>
          <w:rFonts w:ascii="Arial" w:hAnsi="Arial" w:cs="Arial"/>
          <w:color w:val="000000" w:themeColor="text1"/>
          <w:sz w:val="22"/>
          <w:szCs w:val="22"/>
        </w:rPr>
        <w:t>51,7</w:t>
      </w:r>
      <w:r w:rsidR="00916895" w:rsidRPr="00A927CE">
        <w:rPr>
          <w:rFonts w:ascii="Arial" w:hAnsi="Arial" w:cs="Arial"/>
          <w:color w:val="000000" w:themeColor="text1"/>
          <w:sz w:val="22"/>
          <w:szCs w:val="22"/>
        </w:rPr>
        <w:t>% odnosi se na plaćene školarine u 2022. za 3. godine doktorskoj studija kojima je završena obveza plaćanja.</w:t>
      </w:r>
    </w:p>
    <w:p w14:paraId="62BDF9B6" w14:textId="48853D32" w:rsidR="00F3407B" w:rsidRPr="00A927CE" w:rsidRDefault="00F3407B" w:rsidP="00F52349">
      <w:pPr>
        <w:jc w:val="both"/>
        <w:rPr>
          <w:rFonts w:ascii="Arial" w:hAnsi="Arial" w:cs="Arial"/>
          <w:b/>
          <w:color w:val="000000" w:themeColor="text1"/>
          <w:sz w:val="22"/>
          <w:szCs w:val="22"/>
        </w:rPr>
      </w:pPr>
    </w:p>
    <w:p w14:paraId="3A9A7C76" w14:textId="12C2BA7D" w:rsidR="0090144E" w:rsidRPr="00A927CE" w:rsidRDefault="00676793" w:rsidP="00676793">
      <w:pPr>
        <w:jc w:val="both"/>
        <w:rPr>
          <w:rFonts w:ascii="Arial" w:hAnsi="Arial" w:cs="Arial"/>
          <w:color w:val="000000" w:themeColor="text1"/>
          <w:sz w:val="22"/>
          <w:szCs w:val="22"/>
        </w:rPr>
      </w:pPr>
      <w:r w:rsidRPr="00A927CE">
        <w:rPr>
          <w:rFonts w:ascii="Arial" w:hAnsi="Arial" w:cs="Arial"/>
          <w:color w:val="000000" w:themeColor="text1"/>
          <w:sz w:val="22"/>
          <w:szCs w:val="22"/>
          <w:u w:val="single"/>
        </w:rPr>
        <w:t xml:space="preserve">ŠIFRA 38 Ostali rashodi </w:t>
      </w:r>
      <w:r w:rsidRPr="00A927CE">
        <w:rPr>
          <w:rFonts w:ascii="Arial" w:hAnsi="Arial" w:cs="Arial"/>
          <w:color w:val="000000" w:themeColor="text1"/>
          <w:sz w:val="22"/>
          <w:szCs w:val="22"/>
        </w:rPr>
        <w:t xml:space="preserve"> – </w:t>
      </w:r>
      <w:r w:rsidR="0090144E" w:rsidRPr="00A927CE">
        <w:rPr>
          <w:rFonts w:ascii="Arial" w:hAnsi="Arial" w:cs="Arial"/>
          <w:color w:val="000000" w:themeColor="text1"/>
          <w:sz w:val="22"/>
          <w:szCs w:val="22"/>
        </w:rPr>
        <w:t xml:space="preserve">izvršenje u iznosu od </w:t>
      </w:r>
      <w:r w:rsidR="00A927CE" w:rsidRPr="00A927CE">
        <w:rPr>
          <w:rFonts w:ascii="Arial" w:hAnsi="Arial" w:cs="Arial"/>
          <w:color w:val="000000" w:themeColor="text1"/>
          <w:sz w:val="22"/>
          <w:szCs w:val="22"/>
        </w:rPr>
        <w:t>183.622,65</w:t>
      </w:r>
      <w:r w:rsidR="0090144E" w:rsidRPr="00A927CE">
        <w:rPr>
          <w:rFonts w:ascii="Arial" w:hAnsi="Arial" w:cs="Arial"/>
          <w:color w:val="000000" w:themeColor="text1"/>
          <w:sz w:val="22"/>
          <w:szCs w:val="22"/>
        </w:rPr>
        <w:t xml:space="preserve"> EUR</w:t>
      </w:r>
    </w:p>
    <w:p w14:paraId="119D1D0F" w14:textId="77777777" w:rsidR="0090144E" w:rsidRPr="007D7D0E" w:rsidRDefault="0090144E" w:rsidP="00676793">
      <w:pPr>
        <w:jc w:val="both"/>
        <w:rPr>
          <w:rFonts w:ascii="Arial" w:hAnsi="Arial" w:cs="Arial"/>
          <w:color w:val="FF0000"/>
          <w:sz w:val="22"/>
          <w:szCs w:val="22"/>
        </w:rPr>
      </w:pPr>
    </w:p>
    <w:p w14:paraId="299E41AB" w14:textId="509C1B6C" w:rsidR="00676793" w:rsidRPr="00A927CE" w:rsidRDefault="0090144E" w:rsidP="00676793">
      <w:pPr>
        <w:jc w:val="both"/>
        <w:rPr>
          <w:rFonts w:ascii="Arial" w:hAnsi="Arial" w:cs="Arial"/>
          <w:color w:val="000000" w:themeColor="text1"/>
          <w:sz w:val="22"/>
          <w:szCs w:val="22"/>
        </w:rPr>
      </w:pPr>
      <w:r w:rsidRPr="00A927CE">
        <w:rPr>
          <w:rFonts w:ascii="Arial" w:hAnsi="Arial" w:cs="Arial"/>
          <w:color w:val="000000" w:themeColor="text1"/>
          <w:sz w:val="22"/>
          <w:szCs w:val="22"/>
          <w:u w:val="single"/>
        </w:rPr>
        <w:t>ŠIFRU</w:t>
      </w:r>
      <w:r w:rsidR="00676793" w:rsidRPr="00A927CE">
        <w:rPr>
          <w:rFonts w:ascii="Arial" w:hAnsi="Arial" w:cs="Arial"/>
          <w:color w:val="000000" w:themeColor="text1"/>
          <w:sz w:val="22"/>
          <w:szCs w:val="22"/>
          <w:u w:val="single"/>
        </w:rPr>
        <w:t xml:space="preserve"> 3813</w:t>
      </w:r>
      <w:r w:rsidR="009471F8" w:rsidRPr="00A927CE">
        <w:rPr>
          <w:rFonts w:ascii="Arial" w:hAnsi="Arial" w:cs="Arial"/>
          <w:color w:val="000000" w:themeColor="text1"/>
          <w:sz w:val="22"/>
          <w:szCs w:val="22"/>
          <w:u w:val="single"/>
        </w:rPr>
        <w:t xml:space="preserve"> Tekuće donacije iz EU sredstava</w:t>
      </w:r>
      <w:r w:rsidR="00676793" w:rsidRPr="00A927CE">
        <w:rPr>
          <w:rFonts w:ascii="Arial" w:hAnsi="Arial" w:cs="Arial"/>
          <w:color w:val="000000" w:themeColor="text1"/>
          <w:sz w:val="22"/>
          <w:szCs w:val="22"/>
        </w:rPr>
        <w:t xml:space="preserve"> – odnosi se na prijenos EU sredstava Turističkoj zajednici Osječko-baranjske županije</w:t>
      </w:r>
      <w:r w:rsidR="009471F8" w:rsidRPr="00A927CE">
        <w:rPr>
          <w:rFonts w:ascii="Arial" w:hAnsi="Arial" w:cs="Arial"/>
          <w:color w:val="000000" w:themeColor="text1"/>
          <w:sz w:val="22"/>
          <w:szCs w:val="22"/>
        </w:rPr>
        <w:t xml:space="preserve"> i partneru </w:t>
      </w:r>
      <w:proofErr w:type="spellStart"/>
      <w:r w:rsidR="009471F8" w:rsidRPr="00A927CE">
        <w:rPr>
          <w:rFonts w:ascii="Arial" w:hAnsi="Arial" w:cs="Arial"/>
          <w:color w:val="000000" w:themeColor="text1"/>
          <w:sz w:val="22"/>
          <w:szCs w:val="22"/>
        </w:rPr>
        <w:t>Tenkes</w:t>
      </w:r>
      <w:proofErr w:type="spellEnd"/>
      <w:r w:rsidR="009471F8" w:rsidRPr="00A927CE">
        <w:rPr>
          <w:rFonts w:ascii="Arial" w:hAnsi="Arial" w:cs="Arial"/>
          <w:color w:val="000000" w:themeColor="text1"/>
          <w:sz w:val="22"/>
          <w:szCs w:val="22"/>
        </w:rPr>
        <w:t xml:space="preserve"> </w:t>
      </w:r>
      <w:proofErr w:type="spellStart"/>
      <w:r w:rsidR="009471F8" w:rsidRPr="00A927CE">
        <w:rPr>
          <w:rFonts w:ascii="Arial" w:hAnsi="Arial" w:cs="Arial"/>
          <w:color w:val="000000" w:themeColor="text1"/>
          <w:sz w:val="22"/>
          <w:szCs w:val="22"/>
        </w:rPr>
        <w:t>Nonprofit</w:t>
      </w:r>
      <w:proofErr w:type="spellEnd"/>
      <w:r w:rsidR="009471F8" w:rsidRPr="00A927CE">
        <w:rPr>
          <w:rFonts w:ascii="Arial" w:hAnsi="Arial" w:cs="Arial"/>
          <w:color w:val="000000" w:themeColor="text1"/>
          <w:sz w:val="22"/>
          <w:szCs w:val="22"/>
        </w:rPr>
        <w:t xml:space="preserve"> KFT</w:t>
      </w:r>
      <w:r w:rsidR="00676793" w:rsidRPr="00A927CE">
        <w:rPr>
          <w:rFonts w:ascii="Arial" w:hAnsi="Arial" w:cs="Arial"/>
          <w:color w:val="000000" w:themeColor="text1"/>
          <w:sz w:val="22"/>
          <w:szCs w:val="22"/>
        </w:rPr>
        <w:t xml:space="preserve"> po projektu INTERREG, izvor 51</w:t>
      </w:r>
      <w:r w:rsidR="00916895" w:rsidRPr="00A927CE">
        <w:rPr>
          <w:rFonts w:ascii="Arial" w:hAnsi="Arial" w:cs="Arial"/>
          <w:color w:val="000000" w:themeColor="text1"/>
          <w:sz w:val="22"/>
          <w:szCs w:val="22"/>
        </w:rPr>
        <w:t>,</w:t>
      </w:r>
      <w:r w:rsidR="009471F8" w:rsidRPr="00A927CE">
        <w:rPr>
          <w:rFonts w:ascii="Arial" w:hAnsi="Arial" w:cs="Arial"/>
          <w:color w:val="000000" w:themeColor="text1"/>
          <w:sz w:val="22"/>
          <w:szCs w:val="22"/>
        </w:rPr>
        <w:t xml:space="preserve"> te </w:t>
      </w:r>
      <w:r w:rsidR="00916895" w:rsidRPr="00A927CE">
        <w:rPr>
          <w:rFonts w:ascii="Arial" w:hAnsi="Arial" w:cs="Arial"/>
          <w:color w:val="000000" w:themeColor="text1"/>
          <w:sz w:val="22"/>
          <w:szCs w:val="22"/>
        </w:rPr>
        <w:t>na prijenos sredstava</w:t>
      </w:r>
      <w:r w:rsidR="00002267" w:rsidRPr="00A927CE">
        <w:rPr>
          <w:rFonts w:ascii="Arial" w:hAnsi="Arial" w:cs="Arial"/>
          <w:color w:val="000000" w:themeColor="text1"/>
          <w:sz w:val="22"/>
          <w:szCs w:val="22"/>
        </w:rPr>
        <w:t xml:space="preserve"> obiteljskim poljoprivrednim gospodarstvima (OPG),</w:t>
      </w:r>
      <w:r w:rsidR="009471F8" w:rsidRPr="00A927CE">
        <w:rPr>
          <w:rFonts w:ascii="Arial" w:hAnsi="Arial" w:cs="Arial"/>
          <w:color w:val="000000" w:themeColor="text1"/>
          <w:sz w:val="22"/>
          <w:szCs w:val="22"/>
        </w:rPr>
        <w:t xml:space="preserve"> koj</w:t>
      </w:r>
      <w:r w:rsidR="00916895" w:rsidRPr="00A927CE">
        <w:rPr>
          <w:rFonts w:ascii="Arial" w:hAnsi="Arial" w:cs="Arial"/>
          <w:color w:val="000000" w:themeColor="text1"/>
          <w:sz w:val="22"/>
          <w:szCs w:val="22"/>
        </w:rPr>
        <w:t>e</w:t>
      </w:r>
      <w:r w:rsidR="009471F8" w:rsidRPr="00A927CE">
        <w:rPr>
          <w:rFonts w:ascii="Arial" w:hAnsi="Arial" w:cs="Arial"/>
          <w:color w:val="000000" w:themeColor="text1"/>
          <w:sz w:val="22"/>
          <w:szCs w:val="22"/>
        </w:rPr>
        <w:t xml:space="preserve"> je </w:t>
      </w:r>
      <w:r w:rsidR="009471F8" w:rsidRPr="00A927CE">
        <w:rPr>
          <w:rFonts w:ascii="Arial" w:hAnsi="Arial" w:cs="Arial"/>
          <w:color w:val="000000" w:themeColor="text1"/>
          <w:sz w:val="22"/>
          <w:szCs w:val="22"/>
        </w:rPr>
        <w:lastRenderedPageBreak/>
        <w:t>Agencija primila od strane APPRRR</w:t>
      </w:r>
      <w:r w:rsidR="00916895" w:rsidRPr="00A927CE">
        <w:rPr>
          <w:rFonts w:ascii="Arial" w:hAnsi="Arial" w:cs="Arial"/>
          <w:color w:val="000000" w:themeColor="text1"/>
          <w:sz w:val="22"/>
          <w:szCs w:val="22"/>
        </w:rPr>
        <w:t xml:space="preserve"> temeljem Ugovora o poslovnoj suradnji za provedbu</w:t>
      </w:r>
      <w:r w:rsidR="009471F8" w:rsidRPr="00A927CE">
        <w:rPr>
          <w:rFonts w:ascii="Arial" w:hAnsi="Arial" w:cs="Arial"/>
          <w:color w:val="000000" w:themeColor="text1"/>
          <w:sz w:val="22"/>
          <w:szCs w:val="22"/>
        </w:rPr>
        <w:t xml:space="preserve"> </w:t>
      </w:r>
      <w:proofErr w:type="spellStart"/>
      <w:r w:rsidR="009471F8" w:rsidRPr="00A927CE">
        <w:rPr>
          <w:rFonts w:ascii="Arial" w:hAnsi="Arial" w:cs="Arial"/>
          <w:color w:val="000000" w:themeColor="text1"/>
          <w:sz w:val="22"/>
          <w:szCs w:val="22"/>
        </w:rPr>
        <w:t>Podmjer</w:t>
      </w:r>
      <w:r w:rsidR="00916895" w:rsidRPr="00A927CE">
        <w:rPr>
          <w:rFonts w:ascii="Arial" w:hAnsi="Arial" w:cs="Arial"/>
          <w:color w:val="000000" w:themeColor="text1"/>
          <w:sz w:val="22"/>
          <w:szCs w:val="22"/>
        </w:rPr>
        <w:t>e</w:t>
      </w:r>
      <w:proofErr w:type="spellEnd"/>
      <w:r w:rsidR="009471F8" w:rsidRPr="00A927CE">
        <w:rPr>
          <w:rFonts w:ascii="Arial" w:hAnsi="Arial" w:cs="Arial"/>
          <w:color w:val="000000" w:themeColor="text1"/>
          <w:sz w:val="22"/>
          <w:szCs w:val="22"/>
        </w:rPr>
        <w:t xml:space="preserve"> 16.1 „Potpora za osnivanje i rad operativnih skupina Europskog partnerstva za inovacije (EIP) za poljoprivrednu produktivnost i održivost“</w:t>
      </w:r>
      <w:r w:rsidR="00002267" w:rsidRPr="00A927CE">
        <w:rPr>
          <w:rFonts w:ascii="Arial" w:hAnsi="Arial" w:cs="Arial"/>
          <w:color w:val="000000" w:themeColor="text1"/>
          <w:sz w:val="22"/>
          <w:szCs w:val="22"/>
        </w:rPr>
        <w:t>.</w:t>
      </w:r>
    </w:p>
    <w:p w14:paraId="0470FBBE" w14:textId="06354744" w:rsidR="00676793" w:rsidRPr="007D7D0E" w:rsidRDefault="00676793" w:rsidP="00F52349">
      <w:pPr>
        <w:jc w:val="both"/>
        <w:rPr>
          <w:rFonts w:ascii="Arial" w:hAnsi="Arial" w:cs="Arial"/>
          <w:b/>
          <w:color w:val="FF0000"/>
          <w:sz w:val="22"/>
          <w:szCs w:val="22"/>
        </w:rPr>
      </w:pPr>
    </w:p>
    <w:p w14:paraId="44FBBD6A" w14:textId="343A18DE" w:rsidR="00676793" w:rsidRPr="002849B3" w:rsidRDefault="00676793" w:rsidP="00F52349">
      <w:pPr>
        <w:jc w:val="both"/>
        <w:rPr>
          <w:rFonts w:ascii="Arial" w:hAnsi="Arial" w:cs="Arial"/>
          <w:color w:val="000000" w:themeColor="text1"/>
          <w:sz w:val="22"/>
          <w:szCs w:val="22"/>
          <w:u w:val="single"/>
        </w:rPr>
      </w:pPr>
      <w:r w:rsidRPr="002849B3">
        <w:rPr>
          <w:rFonts w:ascii="Arial" w:hAnsi="Arial" w:cs="Arial"/>
          <w:color w:val="000000" w:themeColor="text1"/>
          <w:sz w:val="22"/>
          <w:szCs w:val="22"/>
          <w:u w:val="single"/>
        </w:rPr>
        <w:t>Z001 Stanje zaliha proizvod</w:t>
      </w:r>
      <w:r w:rsidR="00500A74" w:rsidRPr="002849B3">
        <w:rPr>
          <w:rFonts w:ascii="Arial" w:hAnsi="Arial" w:cs="Arial"/>
          <w:color w:val="000000" w:themeColor="text1"/>
          <w:sz w:val="22"/>
          <w:szCs w:val="22"/>
          <w:u w:val="single"/>
        </w:rPr>
        <w:t>nje</w:t>
      </w:r>
      <w:r w:rsidRPr="002849B3">
        <w:rPr>
          <w:rFonts w:ascii="Arial" w:hAnsi="Arial" w:cs="Arial"/>
          <w:color w:val="000000" w:themeColor="text1"/>
          <w:sz w:val="22"/>
          <w:szCs w:val="22"/>
          <w:u w:val="single"/>
        </w:rPr>
        <w:t xml:space="preserve"> i gotovih proizvoda na početku razdoblja i Z002 Stanje zaliha</w:t>
      </w:r>
      <w:r w:rsidRPr="002849B3">
        <w:rPr>
          <w:rFonts w:ascii="Arial" w:hAnsi="Arial" w:cs="Arial"/>
          <w:b/>
          <w:color w:val="000000" w:themeColor="text1"/>
          <w:sz w:val="22"/>
          <w:szCs w:val="22"/>
        </w:rPr>
        <w:t xml:space="preserve"> </w:t>
      </w:r>
      <w:r w:rsidRPr="002849B3">
        <w:rPr>
          <w:rFonts w:ascii="Arial" w:hAnsi="Arial" w:cs="Arial"/>
          <w:color w:val="000000" w:themeColor="text1"/>
          <w:sz w:val="22"/>
          <w:szCs w:val="22"/>
          <w:u w:val="single"/>
        </w:rPr>
        <w:t>proizvod</w:t>
      </w:r>
      <w:r w:rsidR="00500A74" w:rsidRPr="002849B3">
        <w:rPr>
          <w:rFonts w:ascii="Arial" w:hAnsi="Arial" w:cs="Arial"/>
          <w:color w:val="000000" w:themeColor="text1"/>
          <w:sz w:val="22"/>
          <w:szCs w:val="22"/>
          <w:u w:val="single"/>
        </w:rPr>
        <w:t>nje</w:t>
      </w:r>
      <w:r w:rsidRPr="002849B3">
        <w:rPr>
          <w:rFonts w:ascii="Arial" w:hAnsi="Arial" w:cs="Arial"/>
          <w:color w:val="000000" w:themeColor="text1"/>
          <w:sz w:val="22"/>
          <w:szCs w:val="22"/>
          <w:u w:val="single"/>
        </w:rPr>
        <w:t xml:space="preserve"> i gotovih proizvoda na kraju razdoblja</w:t>
      </w:r>
      <w:r w:rsidR="00500A74" w:rsidRPr="002849B3">
        <w:rPr>
          <w:rFonts w:ascii="Arial" w:hAnsi="Arial" w:cs="Arial"/>
          <w:color w:val="000000" w:themeColor="text1"/>
          <w:sz w:val="22"/>
          <w:szCs w:val="22"/>
        </w:rPr>
        <w:t xml:space="preserve"> iznosi </w:t>
      </w:r>
      <w:r w:rsidR="002849B3" w:rsidRPr="002849B3">
        <w:rPr>
          <w:rFonts w:ascii="Arial" w:hAnsi="Arial" w:cs="Arial"/>
          <w:color w:val="000000" w:themeColor="text1"/>
          <w:sz w:val="22"/>
          <w:szCs w:val="22"/>
        </w:rPr>
        <w:t>124.587,32</w:t>
      </w:r>
      <w:r w:rsidR="009471F8" w:rsidRPr="002849B3">
        <w:rPr>
          <w:rFonts w:ascii="Arial" w:hAnsi="Arial" w:cs="Arial"/>
          <w:color w:val="000000" w:themeColor="text1"/>
          <w:sz w:val="22"/>
          <w:szCs w:val="22"/>
        </w:rPr>
        <w:t xml:space="preserve"> EUR</w:t>
      </w:r>
      <w:r w:rsidR="002849B3">
        <w:rPr>
          <w:rFonts w:ascii="Arial" w:hAnsi="Arial" w:cs="Arial"/>
          <w:color w:val="000000" w:themeColor="text1"/>
          <w:sz w:val="22"/>
          <w:szCs w:val="22"/>
        </w:rPr>
        <w:t xml:space="preserve"> i </w:t>
      </w:r>
      <w:r w:rsidR="00B54979">
        <w:rPr>
          <w:rFonts w:ascii="Arial" w:hAnsi="Arial" w:cs="Arial"/>
          <w:color w:val="000000" w:themeColor="text1"/>
          <w:sz w:val="22"/>
          <w:szCs w:val="22"/>
        </w:rPr>
        <w:t>317.846,62</w:t>
      </w:r>
      <w:r w:rsidR="002849B3">
        <w:rPr>
          <w:rFonts w:ascii="Arial" w:hAnsi="Arial" w:cs="Arial"/>
          <w:color w:val="000000" w:themeColor="text1"/>
          <w:sz w:val="22"/>
          <w:szCs w:val="22"/>
        </w:rPr>
        <w:t xml:space="preserve"> EUR i</w:t>
      </w:r>
      <w:r w:rsidR="00002267" w:rsidRPr="002849B3">
        <w:rPr>
          <w:rFonts w:ascii="Arial" w:hAnsi="Arial" w:cs="Arial"/>
          <w:color w:val="000000" w:themeColor="text1"/>
          <w:sz w:val="22"/>
          <w:szCs w:val="22"/>
        </w:rPr>
        <w:t xml:space="preserve"> odnosi se na zalihe maslinovog ulja i zalihe poljoprivrednih proizvoda nastalih kao viškovi </w:t>
      </w:r>
      <w:r w:rsidR="00002267" w:rsidRPr="002849B3">
        <w:rPr>
          <w:rFonts w:ascii="Arial" w:hAnsi="Arial" w:cs="Arial"/>
          <w:color w:val="000000" w:themeColor="text1"/>
          <w:spacing w:val="1"/>
          <w:sz w:val="22"/>
          <w:szCs w:val="22"/>
          <w:lang w:eastAsia="hr-HR"/>
        </w:rPr>
        <w:t>nakon provođenja stručnih istraživanja.</w:t>
      </w:r>
    </w:p>
    <w:p w14:paraId="37E11905" w14:textId="518998A0" w:rsidR="00500A74" w:rsidRPr="007D7D0E" w:rsidRDefault="00500A74" w:rsidP="00F52349">
      <w:pPr>
        <w:jc w:val="both"/>
        <w:rPr>
          <w:rFonts w:ascii="Arial" w:hAnsi="Arial" w:cs="Arial"/>
          <w:b/>
          <w:color w:val="FF0000"/>
          <w:sz w:val="22"/>
          <w:szCs w:val="22"/>
        </w:rPr>
      </w:pPr>
    </w:p>
    <w:p w14:paraId="3FFD470B" w14:textId="7CB8929B" w:rsidR="00500A74" w:rsidRPr="00AB5EFC" w:rsidRDefault="00500A74" w:rsidP="00F52349">
      <w:pPr>
        <w:jc w:val="both"/>
        <w:rPr>
          <w:rFonts w:ascii="Arial" w:hAnsi="Arial" w:cs="Arial"/>
          <w:color w:val="000000" w:themeColor="text1"/>
          <w:sz w:val="22"/>
          <w:szCs w:val="22"/>
        </w:rPr>
      </w:pPr>
      <w:r w:rsidRPr="00AB5EFC">
        <w:rPr>
          <w:rFonts w:ascii="Arial" w:hAnsi="Arial" w:cs="Arial"/>
          <w:color w:val="000000" w:themeColor="text1"/>
          <w:sz w:val="22"/>
          <w:szCs w:val="22"/>
          <w:u w:val="single"/>
        </w:rPr>
        <w:t>ŠIFRA 96 Obračunati prihodi poslovanja – nenaplaćeni</w:t>
      </w:r>
      <w:r w:rsidRPr="00AB5EFC">
        <w:rPr>
          <w:rFonts w:ascii="Arial" w:hAnsi="Arial" w:cs="Arial"/>
          <w:color w:val="000000" w:themeColor="text1"/>
          <w:sz w:val="22"/>
          <w:szCs w:val="22"/>
        </w:rPr>
        <w:t xml:space="preserve"> – bilježe </w:t>
      </w:r>
      <w:r w:rsidR="009471F8" w:rsidRPr="00AB5EFC">
        <w:rPr>
          <w:rFonts w:ascii="Arial" w:hAnsi="Arial" w:cs="Arial"/>
          <w:color w:val="000000" w:themeColor="text1"/>
          <w:sz w:val="22"/>
          <w:szCs w:val="22"/>
        </w:rPr>
        <w:t>povećanje</w:t>
      </w:r>
      <w:r w:rsidRPr="00AB5EFC">
        <w:rPr>
          <w:rFonts w:ascii="Arial" w:hAnsi="Arial" w:cs="Arial"/>
          <w:color w:val="000000" w:themeColor="text1"/>
          <w:sz w:val="22"/>
          <w:szCs w:val="22"/>
        </w:rPr>
        <w:t xml:space="preserve"> od </w:t>
      </w:r>
      <w:r w:rsidR="00AB5EFC" w:rsidRPr="00AB5EFC">
        <w:rPr>
          <w:rFonts w:ascii="Arial" w:hAnsi="Arial" w:cs="Arial"/>
          <w:color w:val="000000" w:themeColor="text1"/>
          <w:sz w:val="22"/>
          <w:szCs w:val="22"/>
        </w:rPr>
        <w:t>313,9</w:t>
      </w:r>
      <w:r w:rsidRPr="00AB5EFC">
        <w:rPr>
          <w:rFonts w:ascii="Arial" w:hAnsi="Arial" w:cs="Arial"/>
          <w:color w:val="000000" w:themeColor="text1"/>
          <w:sz w:val="22"/>
          <w:szCs w:val="22"/>
        </w:rPr>
        <w:t>% odnose se na fakturirane, a nenaplaćene prihode izvoda 43 i 31.</w:t>
      </w:r>
      <w:r w:rsidR="009471F8" w:rsidRPr="00AB5EFC">
        <w:rPr>
          <w:rFonts w:ascii="Arial" w:hAnsi="Arial" w:cs="Arial"/>
          <w:color w:val="000000" w:themeColor="text1"/>
          <w:sz w:val="22"/>
          <w:szCs w:val="22"/>
        </w:rPr>
        <w:t xml:space="preserve"> Sa stanjem u poslovnim evidencijama na dan 31.05.2023.</w:t>
      </w:r>
      <w:r w:rsidR="00AB5EFC" w:rsidRPr="00AB5EFC">
        <w:rPr>
          <w:rFonts w:ascii="Arial" w:hAnsi="Arial" w:cs="Arial"/>
          <w:color w:val="000000" w:themeColor="text1"/>
          <w:sz w:val="22"/>
          <w:szCs w:val="22"/>
        </w:rPr>
        <w:t xml:space="preserve"> i na 31.12.2023.</w:t>
      </w:r>
      <w:r w:rsidR="009471F8" w:rsidRPr="00AB5EFC">
        <w:rPr>
          <w:rFonts w:ascii="Arial" w:hAnsi="Arial" w:cs="Arial"/>
          <w:color w:val="000000" w:themeColor="text1"/>
          <w:sz w:val="22"/>
          <w:szCs w:val="22"/>
        </w:rPr>
        <w:t xml:space="preserve"> godine Agencija je izvršila obračun zakonskih zateznih kamata na kašnjenja u plaćanju izlaznih računa Agencije kao i na otvorena potraživanja. Prihodi od obračunatih kamata na zakašnjela i neplaćena potraživanja od kupaca za usluge koji se prikupljaju kao ostali nespomenuti prihodi (izvor 43) i prihodi od prodaje proizvoda i roba te pruženih usluga (izvor 31) prihod su državnog proračuna – izvor 11. Potraživanja za kamate iskazana su u knjigama Agencije, zatvaraju se uplatom po izvodu</w:t>
      </w:r>
      <w:r w:rsidR="00002267" w:rsidRPr="00AB5EFC">
        <w:rPr>
          <w:rFonts w:ascii="Arial" w:hAnsi="Arial" w:cs="Arial"/>
          <w:color w:val="000000" w:themeColor="text1"/>
          <w:sz w:val="22"/>
          <w:szCs w:val="22"/>
        </w:rPr>
        <w:t>, a prilikom naplate, prihod se evidentira u poslovnim knjigama Ministarstva financija (Državne riznice).</w:t>
      </w:r>
    </w:p>
    <w:p w14:paraId="0B4062DE" w14:textId="401D8E87" w:rsidR="00500A74" w:rsidRPr="007D7D0E" w:rsidRDefault="00500A74" w:rsidP="00F52349">
      <w:pPr>
        <w:jc w:val="both"/>
        <w:rPr>
          <w:rFonts w:ascii="Arial" w:hAnsi="Arial" w:cs="Arial"/>
          <w:color w:val="FF0000"/>
          <w:sz w:val="22"/>
          <w:szCs w:val="22"/>
          <w:u w:val="single"/>
        </w:rPr>
      </w:pPr>
    </w:p>
    <w:p w14:paraId="48F1AD81" w14:textId="37D07359" w:rsidR="00500A74" w:rsidRPr="00AB5EFC" w:rsidRDefault="00500A74" w:rsidP="00F52349">
      <w:pPr>
        <w:jc w:val="both"/>
        <w:rPr>
          <w:rFonts w:ascii="Arial" w:hAnsi="Arial" w:cs="Arial"/>
          <w:color w:val="000000" w:themeColor="text1"/>
          <w:sz w:val="22"/>
          <w:szCs w:val="22"/>
          <w:u w:val="single"/>
        </w:rPr>
      </w:pPr>
      <w:r w:rsidRPr="00AB5EFC">
        <w:rPr>
          <w:rFonts w:ascii="Arial" w:hAnsi="Arial" w:cs="Arial"/>
          <w:color w:val="000000" w:themeColor="text1"/>
          <w:sz w:val="22"/>
          <w:szCs w:val="22"/>
          <w:u w:val="single"/>
        </w:rPr>
        <w:t>ŠIFRA 9661 Obračunati prihodi od prodaje proizvoda i robe i pruženih usluga – nenaplaćeni</w:t>
      </w:r>
      <w:r w:rsidRPr="00AB5EFC">
        <w:rPr>
          <w:rFonts w:ascii="Arial" w:hAnsi="Arial" w:cs="Arial"/>
          <w:color w:val="000000" w:themeColor="text1"/>
          <w:sz w:val="22"/>
          <w:szCs w:val="22"/>
        </w:rPr>
        <w:t xml:space="preserve"> – bilježe povećanje od </w:t>
      </w:r>
      <w:r w:rsidR="00AB5EFC" w:rsidRPr="00AB5EFC">
        <w:rPr>
          <w:rFonts w:ascii="Arial" w:hAnsi="Arial" w:cs="Arial"/>
          <w:color w:val="000000" w:themeColor="text1"/>
          <w:sz w:val="22"/>
          <w:szCs w:val="22"/>
        </w:rPr>
        <w:t>80,8</w:t>
      </w:r>
      <w:r w:rsidRPr="00AB5EFC">
        <w:rPr>
          <w:rFonts w:ascii="Arial" w:hAnsi="Arial" w:cs="Arial"/>
          <w:color w:val="000000" w:themeColor="text1"/>
          <w:sz w:val="22"/>
          <w:szCs w:val="22"/>
        </w:rPr>
        <w:t xml:space="preserve">% i odnose se na </w:t>
      </w:r>
      <w:r w:rsidR="00002267" w:rsidRPr="00AB5EFC">
        <w:rPr>
          <w:rFonts w:ascii="Arial" w:hAnsi="Arial" w:cs="Arial"/>
          <w:color w:val="000000" w:themeColor="text1"/>
          <w:sz w:val="22"/>
          <w:szCs w:val="22"/>
        </w:rPr>
        <w:t xml:space="preserve">nenaplaćene </w:t>
      </w:r>
      <w:r w:rsidRPr="00AB5EFC">
        <w:rPr>
          <w:rFonts w:ascii="Arial" w:hAnsi="Arial" w:cs="Arial"/>
          <w:color w:val="000000" w:themeColor="text1"/>
          <w:sz w:val="22"/>
          <w:szCs w:val="22"/>
        </w:rPr>
        <w:t>prihode izvora 31</w:t>
      </w:r>
      <w:r w:rsidR="00002267" w:rsidRPr="00AB5EFC">
        <w:rPr>
          <w:rFonts w:ascii="Arial" w:hAnsi="Arial" w:cs="Arial"/>
          <w:color w:val="000000" w:themeColor="text1"/>
          <w:sz w:val="22"/>
          <w:szCs w:val="22"/>
        </w:rPr>
        <w:t>.</w:t>
      </w:r>
    </w:p>
    <w:p w14:paraId="15B96234" w14:textId="2C1E597F" w:rsidR="00500A74" w:rsidRPr="007D7D0E" w:rsidRDefault="00500A74" w:rsidP="00F52349">
      <w:pPr>
        <w:jc w:val="both"/>
        <w:rPr>
          <w:rFonts w:ascii="Arial" w:hAnsi="Arial" w:cs="Arial"/>
          <w:b/>
          <w:color w:val="FF0000"/>
          <w:sz w:val="22"/>
          <w:szCs w:val="22"/>
        </w:rPr>
      </w:pPr>
    </w:p>
    <w:p w14:paraId="235C175C" w14:textId="77777777" w:rsidR="00BD5978" w:rsidRPr="007D7D0E" w:rsidRDefault="00BD5978" w:rsidP="00F52349">
      <w:pPr>
        <w:jc w:val="both"/>
        <w:rPr>
          <w:rFonts w:ascii="Arial" w:hAnsi="Arial" w:cs="Arial"/>
          <w:b/>
          <w:color w:val="FF0000"/>
          <w:sz w:val="22"/>
          <w:szCs w:val="22"/>
        </w:rPr>
      </w:pPr>
    </w:p>
    <w:p w14:paraId="6DA8F37C" w14:textId="7E06C56F" w:rsidR="00500A74" w:rsidRPr="007D7D0E" w:rsidRDefault="00500A74" w:rsidP="00F52349">
      <w:pPr>
        <w:jc w:val="both"/>
        <w:rPr>
          <w:rFonts w:ascii="Arial" w:hAnsi="Arial" w:cs="Arial"/>
          <w:b/>
          <w:color w:val="FF0000"/>
          <w:sz w:val="22"/>
          <w:szCs w:val="22"/>
        </w:rPr>
      </w:pPr>
    </w:p>
    <w:p w14:paraId="64D13D1E" w14:textId="1AA2CA1A" w:rsidR="00002267" w:rsidRPr="00A927CE" w:rsidRDefault="00002267" w:rsidP="00F52349">
      <w:pPr>
        <w:jc w:val="both"/>
        <w:rPr>
          <w:rFonts w:ascii="Arial" w:hAnsi="Arial" w:cs="Arial"/>
          <w:b/>
          <w:color w:val="000000" w:themeColor="text1"/>
          <w:sz w:val="22"/>
          <w:szCs w:val="22"/>
          <w:u w:val="single"/>
        </w:rPr>
      </w:pPr>
      <w:r w:rsidRPr="00A927CE">
        <w:rPr>
          <w:rFonts w:ascii="Arial" w:hAnsi="Arial" w:cs="Arial"/>
          <w:b/>
          <w:color w:val="000000" w:themeColor="text1"/>
          <w:sz w:val="22"/>
          <w:szCs w:val="22"/>
          <w:u w:val="single"/>
        </w:rPr>
        <w:t>PRIHODI OD PRODAJE NEFINANCIJSKE IMOVINE</w:t>
      </w:r>
    </w:p>
    <w:p w14:paraId="29117EBF" w14:textId="1F383915" w:rsidR="00002267" w:rsidRPr="007D7D0E" w:rsidRDefault="00002267" w:rsidP="00F52349">
      <w:pPr>
        <w:jc w:val="both"/>
        <w:rPr>
          <w:rFonts w:ascii="Arial" w:hAnsi="Arial" w:cs="Arial"/>
          <w:b/>
          <w:color w:val="FF0000"/>
          <w:sz w:val="22"/>
          <w:szCs w:val="22"/>
        </w:rPr>
      </w:pPr>
    </w:p>
    <w:p w14:paraId="4AF2B059" w14:textId="286813C8" w:rsidR="00002267" w:rsidRPr="00A927CE" w:rsidRDefault="00BD5978" w:rsidP="00F52349">
      <w:pPr>
        <w:jc w:val="both"/>
        <w:rPr>
          <w:rFonts w:ascii="Arial" w:hAnsi="Arial" w:cs="Arial"/>
          <w:color w:val="000000" w:themeColor="text1"/>
          <w:sz w:val="22"/>
          <w:szCs w:val="22"/>
        </w:rPr>
      </w:pPr>
      <w:r w:rsidRPr="00A927CE">
        <w:rPr>
          <w:rFonts w:ascii="Arial" w:hAnsi="Arial" w:cs="Arial"/>
          <w:color w:val="000000" w:themeColor="text1"/>
          <w:sz w:val="22"/>
          <w:szCs w:val="22"/>
        </w:rPr>
        <w:t xml:space="preserve">Hrvatska agencija za poljoprivredu i hranu za razdoblje siječanj – </w:t>
      </w:r>
      <w:r w:rsidR="00A927CE" w:rsidRPr="00A927CE">
        <w:rPr>
          <w:rFonts w:ascii="Arial" w:hAnsi="Arial" w:cs="Arial"/>
          <w:color w:val="000000" w:themeColor="text1"/>
          <w:sz w:val="22"/>
          <w:szCs w:val="22"/>
        </w:rPr>
        <w:t>prosinac</w:t>
      </w:r>
      <w:r w:rsidRPr="00A927CE">
        <w:rPr>
          <w:rFonts w:ascii="Arial" w:hAnsi="Arial" w:cs="Arial"/>
          <w:color w:val="000000" w:themeColor="text1"/>
          <w:sz w:val="22"/>
          <w:szCs w:val="22"/>
        </w:rPr>
        <w:t xml:space="preserve"> 2023. godine u svom poslovanju ostvarila je prihode od prodaje nefinancijske imovine u ukupnom iznosu od 41.913,60  EUR. </w:t>
      </w:r>
    </w:p>
    <w:p w14:paraId="0552440D" w14:textId="77777777" w:rsidR="00321673" w:rsidRPr="007D7D0E" w:rsidRDefault="00321673" w:rsidP="00F52349">
      <w:pPr>
        <w:jc w:val="both"/>
        <w:rPr>
          <w:rFonts w:ascii="Arial" w:hAnsi="Arial" w:cs="Arial"/>
          <w:color w:val="FF0000"/>
          <w:sz w:val="22"/>
          <w:szCs w:val="22"/>
        </w:rPr>
      </w:pPr>
    </w:p>
    <w:p w14:paraId="5784B884" w14:textId="19A787E2" w:rsidR="00BD5978" w:rsidRPr="007D7D0E" w:rsidRDefault="00BD5978" w:rsidP="00F52349">
      <w:pPr>
        <w:jc w:val="both"/>
        <w:rPr>
          <w:rFonts w:ascii="Arial" w:hAnsi="Arial" w:cs="Arial"/>
          <w:b/>
          <w:color w:val="FF0000"/>
          <w:sz w:val="22"/>
          <w:szCs w:val="22"/>
        </w:rPr>
      </w:pPr>
    </w:p>
    <w:p w14:paraId="7FF51AAE" w14:textId="5C2CD5A4" w:rsidR="00BD5978" w:rsidRPr="00A927CE" w:rsidRDefault="00BD5978" w:rsidP="00BD5978">
      <w:pPr>
        <w:jc w:val="both"/>
        <w:rPr>
          <w:rFonts w:ascii="Arial" w:hAnsi="Arial" w:cs="Arial"/>
          <w:color w:val="000000" w:themeColor="text1"/>
          <w:sz w:val="22"/>
          <w:szCs w:val="22"/>
        </w:rPr>
      </w:pPr>
      <w:r w:rsidRPr="00A927CE">
        <w:rPr>
          <w:rFonts w:ascii="Arial" w:hAnsi="Arial" w:cs="Arial"/>
          <w:color w:val="000000" w:themeColor="text1"/>
          <w:sz w:val="22"/>
          <w:szCs w:val="22"/>
          <w:u w:val="single"/>
        </w:rPr>
        <w:t>ŠIFRA 723 Prihodi od prodaje prijevoznih sredstava</w:t>
      </w:r>
      <w:r w:rsidRPr="00A927CE">
        <w:rPr>
          <w:rFonts w:ascii="Arial" w:hAnsi="Arial" w:cs="Arial"/>
          <w:color w:val="000000" w:themeColor="text1"/>
          <w:sz w:val="22"/>
          <w:szCs w:val="22"/>
        </w:rPr>
        <w:t xml:space="preserve"> – Agencija je u izvještajnoj razdoblju putem javne dražbe prodala neupotrebljiva prijevozna sredstva i ostvarila prihod u iznosu od 41.913,60 EUR-a.</w:t>
      </w:r>
    </w:p>
    <w:p w14:paraId="4B149A1B" w14:textId="77777777" w:rsidR="00BD5978" w:rsidRPr="007D7D0E" w:rsidRDefault="00BD5978" w:rsidP="00F52349">
      <w:pPr>
        <w:jc w:val="both"/>
        <w:rPr>
          <w:rFonts w:ascii="Arial" w:hAnsi="Arial" w:cs="Arial"/>
          <w:b/>
          <w:color w:val="FF0000"/>
          <w:sz w:val="22"/>
          <w:szCs w:val="22"/>
        </w:rPr>
      </w:pPr>
    </w:p>
    <w:p w14:paraId="3A6E6B38" w14:textId="39141C6F" w:rsidR="00002267" w:rsidRPr="007D7D0E" w:rsidRDefault="00002267" w:rsidP="00F52349">
      <w:pPr>
        <w:jc w:val="both"/>
        <w:rPr>
          <w:rFonts w:ascii="Arial" w:hAnsi="Arial" w:cs="Arial"/>
          <w:b/>
          <w:color w:val="FF0000"/>
          <w:sz w:val="22"/>
          <w:szCs w:val="22"/>
        </w:rPr>
      </w:pPr>
    </w:p>
    <w:p w14:paraId="5393A70A" w14:textId="77777777" w:rsidR="00002267" w:rsidRPr="00A927CE" w:rsidRDefault="00002267" w:rsidP="00F52349">
      <w:pPr>
        <w:jc w:val="both"/>
        <w:rPr>
          <w:rFonts w:ascii="Arial" w:hAnsi="Arial" w:cs="Arial"/>
          <w:b/>
          <w:color w:val="000000" w:themeColor="text1"/>
          <w:sz w:val="22"/>
          <w:szCs w:val="22"/>
        </w:rPr>
      </w:pPr>
    </w:p>
    <w:p w14:paraId="4E294120" w14:textId="3F063EEE" w:rsidR="00500A74" w:rsidRPr="00A927CE" w:rsidRDefault="00500A74" w:rsidP="00500A74">
      <w:pPr>
        <w:jc w:val="both"/>
        <w:rPr>
          <w:rFonts w:ascii="Arial" w:hAnsi="Arial" w:cs="Arial"/>
          <w:b/>
          <w:color w:val="000000" w:themeColor="text1"/>
          <w:sz w:val="22"/>
          <w:szCs w:val="22"/>
        </w:rPr>
      </w:pPr>
      <w:r w:rsidRPr="00A927CE">
        <w:rPr>
          <w:rFonts w:ascii="Arial" w:hAnsi="Arial" w:cs="Arial"/>
          <w:b/>
          <w:color w:val="000000" w:themeColor="text1"/>
          <w:sz w:val="22"/>
          <w:szCs w:val="22"/>
          <w:u w:val="single"/>
        </w:rPr>
        <w:t>RASHODI ZA NABAVU DUGOTRAJNE IMOVINE</w:t>
      </w:r>
    </w:p>
    <w:p w14:paraId="1FB43667" w14:textId="77777777" w:rsidR="00500A74" w:rsidRPr="00A927CE" w:rsidRDefault="00500A74" w:rsidP="00500A74">
      <w:pPr>
        <w:jc w:val="both"/>
        <w:rPr>
          <w:rFonts w:ascii="Arial" w:hAnsi="Arial" w:cs="Arial"/>
          <w:color w:val="000000" w:themeColor="text1"/>
          <w:sz w:val="22"/>
          <w:szCs w:val="22"/>
        </w:rPr>
      </w:pPr>
    </w:p>
    <w:p w14:paraId="5F97D5B9" w14:textId="054A6E58" w:rsidR="00500A74" w:rsidRPr="00A927CE" w:rsidRDefault="00500A74" w:rsidP="00500A74">
      <w:pPr>
        <w:jc w:val="both"/>
        <w:rPr>
          <w:rFonts w:ascii="Arial" w:hAnsi="Arial" w:cs="Arial"/>
          <w:color w:val="000000" w:themeColor="text1"/>
          <w:sz w:val="22"/>
          <w:szCs w:val="22"/>
        </w:rPr>
      </w:pPr>
      <w:r w:rsidRPr="00A927CE">
        <w:rPr>
          <w:rFonts w:ascii="Arial" w:hAnsi="Arial" w:cs="Arial"/>
          <w:color w:val="000000" w:themeColor="text1"/>
          <w:sz w:val="22"/>
          <w:szCs w:val="22"/>
        </w:rPr>
        <w:t xml:space="preserve">Hrvatska agencija za poljoprivredu i hranu za razdoblje siječanj – </w:t>
      </w:r>
      <w:r w:rsidR="00A927CE" w:rsidRPr="00A927CE">
        <w:rPr>
          <w:rFonts w:ascii="Arial" w:hAnsi="Arial" w:cs="Arial"/>
          <w:color w:val="000000" w:themeColor="text1"/>
          <w:sz w:val="22"/>
          <w:szCs w:val="22"/>
        </w:rPr>
        <w:t>prosinac</w:t>
      </w:r>
      <w:r w:rsidRPr="00A927CE">
        <w:rPr>
          <w:rFonts w:ascii="Arial" w:hAnsi="Arial" w:cs="Arial"/>
          <w:color w:val="000000" w:themeColor="text1"/>
          <w:sz w:val="22"/>
          <w:szCs w:val="22"/>
        </w:rPr>
        <w:t xml:space="preserve"> 202</w:t>
      </w:r>
      <w:r w:rsidR="008852A7" w:rsidRPr="00A927CE">
        <w:rPr>
          <w:rFonts w:ascii="Arial" w:hAnsi="Arial" w:cs="Arial"/>
          <w:color w:val="000000" w:themeColor="text1"/>
          <w:sz w:val="22"/>
          <w:szCs w:val="22"/>
        </w:rPr>
        <w:t>3</w:t>
      </w:r>
      <w:r w:rsidRPr="00A927CE">
        <w:rPr>
          <w:rFonts w:ascii="Arial" w:hAnsi="Arial" w:cs="Arial"/>
          <w:color w:val="000000" w:themeColor="text1"/>
          <w:sz w:val="22"/>
          <w:szCs w:val="22"/>
        </w:rPr>
        <w:t>. godine u svom poslovanju os</w:t>
      </w:r>
      <w:r w:rsidR="00B94DE5" w:rsidRPr="00A927CE">
        <w:rPr>
          <w:rFonts w:ascii="Arial" w:hAnsi="Arial" w:cs="Arial"/>
          <w:color w:val="000000" w:themeColor="text1"/>
          <w:sz w:val="22"/>
          <w:szCs w:val="22"/>
        </w:rPr>
        <w:t>tv</w:t>
      </w:r>
      <w:r w:rsidRPr="00A927CE">
        <w:rPr>
          <w:rFonts w:ascii="Arial" w:hAnsi="Arial" w:cs="Arial"/>
          <w:color w:val="000000" w:themeColor="text1"/>
          <w:sz w:val="22"/>
          <w:szCs w:val="22"/>
        </w:rPr>
        <w:t>a</w:t>
      </w:r>
      <w:r w:rsidR="00B94DE5" w:rsidRPr="00A927CE">
        <w:rPr>
          <w:rFonts w:ascii="Arial" w:hAnsi="Arial" w:cs="Arial"/>
          <w:color w:val="000000" w:themeColor="text1"/>
          <w:sz w:val="22"/>
          <w:szCs w:val="22"/>
        </w:rPr>
        <w:t>r</w:t>
      </w:r>
      <w:r w:rsidRPr="00A927CE">
        <w:rPr>
          <w:rFonts w:ascii="Arial" w:hAnsi="Arial" w:cs="Arial"/>
          <w:color w:val="000000" w:themeColor="text1"/>
          <w:sz w:val="22"/>
          <w:szCs w:val="22"/>
        </w:rPr>
        <w:t xml:space="preserve">ila je rashode za nabavu nefinancijske imovine u ukupnom iznosu od </w:t>
      </w:r>
      <w:r w:rsidR="00A927CE" w:rsidRPr="00A927CE">
        <w:rPr>
          <w:rFonts w:ascii="Arial" w:hAnsi="Arial" w:cs="Arial"/>
          <w:color w:val="000000" w:themeColor="text1"/>
          <w:sz w:val="22"/>
          <w:szCs w:val="22"/>
        </w:rPr>
        <w:t>1.188.922,30</w:t>
      </w:r>
      <w:r w:rsidR="008852A7" w:rsidRPr="00A927CE">
        <w:rPr>
          <w:rFonts w:ascii="Arial" w:hAnsi="Arial" w:cs="Arial"/>
          <w:color w:val="000000" w:themeColor="text1"/>
          <w:sz w:val="22"/>
          <w:szCs w:val="22"/>
        </w:rPr>
        <w:t xml:space="preserve"> EUR</w:t>
      </w:r>
      <w:r w:rsidRPr="00A927CE">
        <w:rPr>
          <w:rFonts w:ascii="Arial" w:hAnsi="Arial" w:cs="Arial"/>
          <w:color w:val="000000" w:themeColor="text1"/>
          <w:sz w:val="22"/>
          <w:szCs w:val="22"/>
        </w:rPr>
        <w:t xml:space="preserve">, </w:t>
      </w:r>
      <w:r w:rsidR="008852A7" w:rsidRPr="00A927CE">
        <w:rPr>
          <w:rFonts w:ascii="Arial" w:hAnsi="Arial" w:cs="Arial"/>
          <w:color w:val="000000" w:themeColor="text1"/>
          <w:sz w:val="22"/>
          <w:szCs w:val="22"/>
        </w:rPr>
        <w:t>smanjenje</w:t>
      </w:r>
      <w:r w:rsidRPr="00A927CE">
        <w:rPr>
          <w:rFonts w:ascii="Arial" w:hAnsi="Arial" w:cs="Arial"/>
          <w:color w:val="000000" w:themeColor="text1"/>
          <w:sz w:val="22"/>
          <w:szCs w:val="22"/>
        </w:rPr>
        <w:t xml:space="preserve"> u odnosu na isto razdoblje 202</w:t>
      </w:r>
      <w:r w:rsidR="008852A7" w:rsidRPr="00A927CE">
        <w:rPr>
          <w:rFonts w:ascii="Arial" w:hAnsi="Arial" w:cs="Arial"/>
          <w:color w:val="000000" w:themeColor="text1"/>
          <w:sz w:val="22"/>
          <w:szCs w:val="22"/>
        </w:rPr>
        <w:t>2</w:t>
      </w:r>
      <w:r w:rsidRPr="00A927CE">
        <w:rPr>
          <w:rFonts w:ascii="Arial" w:hAnsi="Arial" w:cs="Arial"/>
          <w:color w:val="000000" w:themeColor="text1"/>
          <w:sz w:val="22"/>
          <w:szCs w:val="22"/>
        </w:rPr>
        <w:t xml:space="preserve">. od </w:t>
      </w:r>
      <w:r w:rsidR="00A927CE" w:rsidRPr="00A927CE">
        <w:rPr>
          <w:rFonts w:ascii="Arial" w:hAnsi="Arial" w:cs="Arial"/>
          <w:color w:val="000000" w:themeColor="text1"/>
          <w:sz w:val="22"/>
          <w:szCs w:val="22"/>
        </w:rPr>
        <w:t>24,3</w:t>
      </w:r>
      <w:r w:rsidRPr="00A927CE">
        <w:rPr>
          <w:rFonts w:ascii="Arial" w:hAnsi="Arial" w:cs="Arial"/>
          <w:color w:val="000000" w:themeColor="text1"/>
          <w:sz w:val="22"/>
          <w:szCs w:val="22"/>
        </w:rPr>
        <w:t xml:space="preserve">%. </w:t>
      </w:r>
    </w:p>
    <w:p w14:paraId="5EEEFEE9" w14:textId="400965BD" w:rsidR="00500A74" w:rsidRPr="007D7D0E" w:rsidRDefault="00500A74" w:rsidP="00500A74">
      <w:pPr>
        <w:jc w:val="both"/>
        <w:rPr>
          <w:rFonts w:ascii="Arial" w:hAnsi="Arial" w:cs="Arial"/>
          <w:color w:val="FF0000"/>
          <w:sz w:val="22"/>
          <w:szCs w:val="22"/>
        </w:rPr>
      </w:pPr>
    </w:p>
    <w:p w14:paraId="4390D448" w14:textId="77777777" w:rsidR="00321673" w:rsidRPr="007D7D0E" w:rsidRDefault="00321673" w:rsidP="00500A74">
      <w:pPr>
        <w:jc w:val="both"/>
        <w:rPr>
          <w:rFonts w:ascii="Arial" w:hAnsi="Arial" w:cs="Arial"/>
          <w:color w:val="FF0000"/>
          <w:sz w:val="22"/>
          <w:szCs w:val="22"/>
        </w:rPr>
      </w:pPr>
    </w:p>
    <w:p w14:paraId="4476DA8E" w14:textId="088ADBF9" w:rsidR="00500A74" w:rsidRPr="00A927CE" w:rsidRDefault="00500A74" w:rsidP="00F52349">
      <w:pPr>
        <w:jc w:val="both"/>
        <w:rPr>
          <w:rFonts w:ascii="Arial" w:hAnsi="Arial" w:cs="Arial"/>
          <w:color w:val="000000" w:themeColor="text1"/>
          <w:sz w:val="22"/>
          <w:szCs w:val="22"/>
        </w:rPr>
      </w:pPr>
      <w:r w:rsidRPr="00A927CE">
        <w:rPr>
          <w:rFonts w:ascii="Arial" w:hAnsi="Arial" w:cs="Arial"/>
          <w:color w:val="000000" w:themeColor="text1"/>
          <w:sz w:val="22"/>
          <w:szCs w:val="22"/>
          <w:u w:val="single"/>
        </w:rPr>
        <w:t xml:space="preserve">ŠIFRA 41 Rashodi za nabavu </w:t>
      </w:r>
      <w:proofErr w:type="spellStart"/>
      <w:r w:rsidRPr="00A927CE">
        <w:rPr>
          <w:rFonts w:ascii="Arial" w:hAnsi="Arial" w:cs="Arial"/>
          <w:color w:val="000000" w:themeColor="text1"/>
          <w:sz w:val="22"/>
          <w:szCs w:val="22"/>
          <w:u w:val="single"/>
        </w:rPr>
        <w:t>neproizvedene</w:t>
      </w:r>
      <w:proofErr w:type="spellEnd"/>
      <w:r w:rsidRPr="00A927CE">
        <w:rPr>
          <w:rFonts w:ascii="Arial" w:hAnsi="Arial" w:cs="Arial"/>
          <w:color w:val="000000" w:themeColor="text1"/>
          <w:sz w:val="22"/>
          <w:szCs w:val="22"/>
          <w:u w:val="single"/>
        </w:rPr>
        <w:t xml:space="preserve"> dugotrajne imovine</w:t>
      </w:r>
      <w:r w:rsidRPr="00A927CE">
        <w:rPr>
          <w:rFonts w:ascii="Arial" w:hAnsi="Arial" w:cs="Arial"/>
          <w:color w:val="000000" w:themeColor="text1"/>
          <w:sz w:val="22"/>
          <w:szCs w:val="22"/>
        </w:rPr>
        <w:t xml:space="preserve"> – </w:t>
      </w:r>
      <w:r w:rsidR="00A927CE" w:rsidRPr="00A927CE">
        <w:rPr>
          <w:rFonts w:ascii="Arial" w:hAnsi="Arial" w:cs="Arial"/>
          <w:color w:val="000000" w:themeColor="text1"/>
          <w:sz w:val="22"/>
          <w:szCs w:val="22"/>
        </w:rPr>
        <w:t>povećanje</w:t>
      </w:r>
      <w:r w:rsidR="004724AD" w:rsidRPr="00A927CE">
        <w:rPr>
          <w:rFonts w:ascii="Arial" w:hAnsi="Arial" w:cs="Arial"/>
          <w:color w:val="000000" w:themeColor="text1"/>
          <w:sz w:val="22"/>
          <w:szCs w:val="22"/>
        </w:rPr>
        <w:t xml:space="preserve"> od </w:t>
      </w:r>
      <w:r w:rsidR="00A927CE" w:rsidRPr="00A927CE">
        <w:rPr>
          <w:rFonts w:ascii="Arial" w:hAnsi="Arial" w:cs="Arial"/>
          <w:color w:val="000000" w:themeColor="text1"/>
          <w:sz w:val="22"/>
          <w:szCs w:val="22"/>
        </w:rPr>
        <w:t>67,8</w:t>
      </w:r>
      <w:r w:rsidRPr="00A927CE">
        <w:rPr>
          <w:rFonts w:ascii="Arial" w:hAnsi="Arial" w:cs="Arial"/>
          <w:color w:val="000000" w:themeColor="text1"/>
          <w:sz w:val="22"/>
          <w:szCs w:val="22"/>
        </w:rPr>
        <w:t xml:space="preserve"> i rezultat </w:t>
      </w:r>
      <w:r w:rsidR="004724AD" w:rsidRPr="00A927CE">
        <w:rPr>
          <w:rFonts w:ascii="Arial" w:hAnsi="Arial" w:cs="Arial"/>
          <w:color w:val="000000" w:themeColor="text1"/>
          <w:sz w:val="22"/>
          <w:szCs w:val="22"/>
        </w:rPr>
        <w:t xml:space="preserve">je </w:t>
      </w:r>
      <w:r w:rsidRPr="00A927CE">
        <w:rPr>
          <w:rFonts w:ascii="Arial" w:hAnsi="Arial" w:cs="Arial"/>
          <w:color w:val="000000" w:themeColor="text1"/>
          <w:sz w:val="22"/>
          <w:szCs w:val="22"/>
        </w:rPr>
        <w:t xml:space="preserve"> stanja na šifr</w:t>
      </w:r>
      <w:r w:rsidR="004724AD" w:rsidRPr="00A927CE">
        <w:rPr>
          <w:rFonts w:ascii="Arial" w:hAnsi="Arial" w:cs="Arial"/>
          <w:color w:val="000000" w:themeColor="text1"/>
          <w:sz w:val="22"/>
          <w:szCs w:val="22"/>
        </w:rPr>
        <w:t xml:space="preserve">ama </w:t>
      </w:r>
      <w:r w:rsidRPr="00A927CE">
        <w:rPr>
          <w:rFonts w:ascii="Arial" w:hAnsi="Arial" w:cs="Arial"/>
          <w:color w:val="000000" w:themeColor="text1"/>
          <w:sz w:val="22"/>
          <w:szCs w:val="22"/>
        </w:rPr>
        <w:t>412</w:t>
      </w:r>
      <w:r w:rsidR="00A927CE" w:rsidRPr="00A927CE">
        <w:rPr>
          <w:rFonts w:ascii="Arial" w:hAnsi="Arial" w:cs="Arial"/>
          <w:color w:val="000000" w:themeColor="text1"/>
          <w:sz w:val="22"/>
          <w:szCs w:val="22"/>
        </w:rPr>
        <w:t xml:space="preserve"> do 4124</w:t>
      </w:r>
      <w:r w:rsidR="004724AD" w:rsidRPr="00A927CE">
        <w:rPr>
          <w:rFonts w:ascii="Arial" w:hAnsi="Arial" w:cs="Arial"/>
          <w:color w:val="000000" w:themeColor="text1"/>
          <w:sz w:val="22"/>
          <w:szCs w:val="22"/>
        </w:rPr>
        <w:t>.</w:t>
      </w:r>
    </w:p>
    <w:p w14:paraId="010BF85A" w14:textId="445A3521" w:rsidR="00E54FEE" w:rsidRPr="007D7D0E" w:rsidRDefault="00E54FEE" w:rsidP="00F52349">
      <w:pPr>
        <w:jc w:val="both"/>
        <w:rPr>
          <w:rFonts w:ascii="Arial" w:hAnsi="Arial" w:cs="Arial"/>
          <w:color w:val="FF0000"/>
          <w:sz w:val="22"/>
          <w:szCs w:val="22"/>
        </w:rPr>
      </w:pPr>
    </w:p>
    <w:p w14:paraId="7B097BB5" w14:textId="103FBCB2" w:rsidR="00BD5978" w:rsidRPr="00F87027" w:rsidRDefault="00BD5978" w:rsidP="00BD5978">
      <w:pPr>
        <w:jc w:val="both"/>
        <w:rPr>
          <w:rFonts w:ascii="Arial" w:hAnsi="Arial" w:cs="Arial"/>
          <w:color w:val="000000" w:themeColor="text1"/>
          <w:sz w:val="22"/>
          <w:szCs w:val="22"/>
        </w:rPr>
      </w:pPr>
      <w:r w:rsidRPr="00F87027">
        <w:rPr>
          <w:rFonts w:ascii="Arial" w:hAnsi="Arial" w:cs="Arial"/>
          <w:color w:val="000000" w:themeColor="text1"/>
          <w:sz w:val="22"/>
          <w:szCs w:val="22"/>
          <w:u w:val="single"/>
        </w:rPr>
        <w:t>ŠIFRA 4123 Licence</w:t>
      </w:r>
      <w:r w:rsidRPr="00F87027">
        <w:rPr>
          <w:rFonts w:ascii="Arial" w:hAnsi="Arial" w:cs="Arial"/>
          <w:color w:val="000000" w:themeColor="text1"/>
          <w:sz w:val="22"/>
          <w:szCs w:val="22"/>
        </w:rPr>
        <w:t xml:space="preserve"> – </w:t>
      </w:r>
      <w:r w:rsidR="00A927CE" w:rsidRPr="00F87027">
        <w:rPr>
          <w:rFonts w:ascii="Arial" w:hAnsi="Arial" w:cs="Arial"/>
          <w:color w:val="000000" w:themeColor="text1"/>
          <w:sz w:val="22"/>
          <w:szCs w:val="22"/>
        </w:rPr>
        <w:t xml:space="preserve">smanjenje od 38,8%. Nabavljene su licence </w:t>
      </w:r>
      <w:r w:rsidR="00F87027" w:rsidRPr="00F87027">
        <w:rPr>
          <w:rFonts w:ascii="Arial" w:hAnsi="Arial" w:cs="Arial"/>
          <w:color w:val="000000" w:themeColor="text1"/>
          <w:sz w:val="22"/>
          <w:szCs w:val="22"/>
        </w:rPr>
        <w:t xml:space="preserve">za Centar za vinarstvo, vinogradarstvo u </w:t>
      </w:r>
      <w:proofErr w:type="spellStart"/>
      <w:r w:rsidR="00F87027" w:rsidRPr="00F87027">
        <w:rPr>
          <w:rFonts w:ascii="Arial" w:hAnsi="Arial" w:cs="Arial"/>
          <w:color w:val="000000" w:themeColor="text1"/>
          <w:sz w:val="22"/>
          <w:szCs w:val="22"/>
        </w:rPr>
        <w:t>uljarstvo</w:t>
      </w:r>
      <w:proofErr w:type="spellEnd"/>
      <w:r w:rsidR="00F87027" w:rsidRPr="00F87027">
        <w:rPr>
          <w:rFonts w:ascii="Arial" w:hAnsi="Arial" w:cs="Arial"/>
          <w:color w:val="000000" w:themeColor="text1"/>
          <w:sz w:val="22"/>
          <w:szCs w:val="22"/>
        </w:rPr>
        <w:t xml:space="preserve"> za L1 i licence za mail server.</w:t>
      </w:r>
    </w:p>
    <w:p w14:paraId="53B51D03" w14:textId="77777777" w:rsidR="00BD5978" w:rsidRPr="007D7D0E" w:rsidRDefault="00BD5978" w:rsidP="00F52349">
      <w:pPr>
        <w:jc w:val="both"/>
        <w:rPr>
          <w:rFonts w:ascii="Arial" w:hAnsi="Arial" w:cs="Arial"/>
          <w:color w:val="FF0000"/>
          <w:sz w:val="22"/>
          <w:szCs w:val="22"/>
        </w:rPr>
      </w:pPr>
    </w:p>
    <w:p w14:paraId="165936B8" w14:textId="135CC130" w:rsidR="00E54FEE" w:rsidRPr="00F87027" w:rsidRDefault="00E54FEE" w:rsidP="00E54FEE">
      <w:pPr>
        <w:jc w:val="both"/>
        <w:rPr>
          <w:rFonts w:ascii="Arial" w:hAnsi="Arial" w:cs="Arial"/>
          <w:color w:val="000000" w:themeColor="text1"/>
          <w:sz w:val="22"/>
          <w:szCs w:val="22"/>
        </w:rPr>
      </w:pPr>
      <w:r w:rsidRPr="00F87027">
        <w:rPr>
          <w:rFonts w:ascii="Arial" w:hAnsi="Arial" w:cs="Arial"/>
          <w:color w:val="000000" w:themeColor="text1"/>
          <w:sz w:val="22"/>
          <w:szCs w:val="22"/>
          <w:u w:val="single"/>
        </w:rPr>
        <w:lastRenderedPageBreak/>
        <w:t>ŠIFRA 4124 Ostala prava</w:t>
      </w:r>
      <w:r w:rsidRPr="00F87027">
        <w:rPr>
          <w:rFonts w:ascii="Arial" w:hAnsi="Arial" w:cs="Arial"/>
          <w:color w:val="000000" w:themeColor="text1"/>
          <w:sz w:val="22"/>
          <w:szCs w:val="22"/>
        </w:rPr>
        <w:t xml:space="preserve"> – </w:t>
      </w:r>
      <w:r w:rsidR="00F87027" w:rsidRPr="00F87027">
        <w:rPr>
          <w:rFonts w:ascii="Arial" w:hAnsi="Arial" w:cs="Arial"/>
          <w:color w:val="000000" w:themeColor="text1"/>
          <w:sz w:val="22"/>
          <w:szCs w:val="22"/>
        </w:rPr>
        <w:t>povećanje od 71</w:t>
      </w:r>
      <w:r w:rsidR="004724AD" w:rsidRPr="00F87027">
        <w:rPr>
          <w:rFonts w:ascii="Arial" w:hAnsi="Arial" w:cs="Arial"/>
          <w:color w:val="000000" w:themeColor="text1"/>
          <w:sz w:val="22"/>
          <w:szCs w:val="22"/>
        </w:rPr>
        <w:t>%.</w:t>
      </w:r>
      <w:r w:rsidRPr="00F87027">
        <w:rPr>
          <w:rFonts w:ascii="Arial" w:hAnsi="Arial" w:cs="Arial"/>
          <w:color w:val="000000" w:themeColor="text1"/>
          <w:sz w:val="22"/>
          <w:szCs w:val="22"/>
        </w:rPr>
        <w:t xml:space="preserve"> </w:t>
      </w:r>
      <w:r w:rsidR="004724AD" w:rsidRPr="00F87027">
        <w:rPr>
          <w:rFonts w:ascii="Arial" w:hAnsi="Arial" w:cs="Arial"/>
          <w:color w:val="000000" w:themeColor="text1"/>
          <w:sz w:val="22"/>
          <w:szCs w:val="22"/>
        </w:rPr>
        <w:t xml:space="preserve">Evidentirani su rashodi ulaganja u tuđu imovinu radi prava korištenja u Centru za vinarstvo, vinogradarstvo i </w:t>
      </w:r>
      <w:proofErr w:type="spellStart"/>
      <w:r w:rsidR="004724AD" w:rsidRPr="00F87027">
        <w:rPr>
          <w:rFonts w:ascii="Arial" w:hAnsi="Arial" w:cs="Arial"/>
          <w:color w:val="000000" w:themeColor="text1"/>
          <w:sz w:val="22"/>
          <w:szCs w:val="22"/>
        </w:rPr>
        <w:t>uljarstvo</w:t>
      </w:r>
      <w:proofErr w:type="spellEnd"/>
      <w:r w:rsidR="004724AD" w:rsidRPr="00F87027">
        <w:rPr>
          <w:rFonts w:ascii="Arial" w:hAnsi="Arial" w:cs="Arial"/>
          <w:color w:val="000000" w:themeColor="text1"/>
          <w:sz w:val="22"/>
          <w:szCs w:val="22"/>
        </w:rPr>
        <w:t xml:space="preserve"> i Centru za zaštitu bilja (zgrada</w:t>
      </w:r>
      <w:r w:rsidR="00BD5978" w:rsidRPr="00F87027">
        <w:rPr>
          <w:rFonts w:ascii="Arial" w:hAnsi="Arial" w:cs="Arial"/>
          <w:color w:val="000000" w:themeColor="text1"/>
          <w:sz w:val="22"/>
          <w:szCs w:val="22"/>
        </w:rPr>
        <w:t xml:space="preserve"> Gorice</w:t>
      </w:r>
      <w:r w:rsidR="004724AD" w:rsidRPr="00F87027">
        <w:rPr>
          <w:rFonts w:ascii="Arial" w:hAnsi="Arial" w:cs="Arial"/>
          <w:color w:val="000000" w:themeColor="text1"/>
          <w:sz w:val="22"/>
          <w:szCs w:val="22"/>
        </w:rPr>
        <w:t>).</w:t>
      </w:r>
      <w:r w:rsidR="00F87027" w:rsidRPr="00F87027">
        <w:rPr>
          <w:rFonts w:ascii="Arial" w:hAnsi="Arial" w:cs="Arial"/>
          <w:color w:val="000000" w:themeColor="text1"/>
          <w:sz w:val="22"/>
          <w:szCs w:val="22"/>
        </w:rPr>
        <w:t xml:space="preserve"> Sukladno potpisanim sporazumima, evidentirani su rashodi za razvoj aplikacije za mobilne android uređaje u govedarstvu, dogradnje aplikacijskih i integracijskih sustava JRDŽ, integracija mobilne aplikacije s registrom farmi – goveda te su evidentirani rashodi rekonstrukcije i adaptacije analitičkog dijela SLKM-a</w:t>
      </w:r>
      <w:r w:rsidR="00F87027">
        <w:rPr>
          <w:rFonts w:ascii="Arial" w:hAnsi="Arial" w:cs="Arial"/>
          <w:color w:val="000000" w:themeColor="text1"/>
          <w:sz w:val="22"/>
          <w:szCs w:val="22"/>
        </w:rPr>
        <w:t xml:space="preserve"> – ulaganja u tuđoj imovini radi prava korištenja</w:t>
      </w:r>
      <w:r w:rsidR="00F87027" w:rsidRPr="00F87027">
        <w:rPr>
          <w:rFonts w:ascii="Arial" w:hAnsi="Arial" w:cs="Arial"/>
          <w:color w:val="000000" w:themeColor="text1"/>
          <w:sz w:val="22"/>
          <w:szCs w:val="22"/>
        </w:rPr>
        <w:t>.</w:t>
      </w:r>
    </w:p>
    <w:p w14:paraId="3CFCED52" w14:textId="77777777" w:rsidR="00500A74" w:rsidRPr="007D7D0E" w:rsidRDefault="00500A74" w:rsidP="00F52349">
      <w:pPr>
        <w:jc w:val="both"/>
        <w:rPr>
          <w:rFonts w:ascii="Arial" w:hAnsi="Arial" w:cs="Arial"/>
          <w:b/>
          <w:color w:val="FF0000"/>
          <w:sz w:val="22"/>
          <w:szCs w:val="22"/>
        </w:rPr>
      </w:pPr>
    </w:p>
    <w:p w14:paraId="552F40F8" w14:textId="0F32834D" w:rsidR="00E54FEE" w:rsidRPr="001D4DD5" w:rsidRDefault="00E54FEE" w:rsidP="00E54FEE">
      <w:pPr>
        <w:jc w:val="both"/>
        <w:rPr>
          <w:rFonts w:ascii="Arial" w:hAnsi="Arial" w:cs="Arial"/>
          <w:color w:val="000000" w:themeColor="text1"/>
          <w:sz w:val="22"/>
          <w:szCs w:val="22"/>
        </w:rPr>
      </w:pPr>
      <w:r w:rsidRPr="001D4DD5">
        <w:rPr>
          <w:rFonts w:ascii="Arial" w:hAnsi="Arial" w:cs="Arial"/>
          <w:color w:val="000000" w:themeColor="text1"/>
          <w:sz w:val="22"/>
          <w:szCs w:val="22"/>
          <w:u w:val="single"/>
        </w:rPr>
        <w:t>ŠIFRA 42 Rashodi za nabavu proizvedene dugotrajne imovine</w:t>
      </w:r>
      <w:r w:rsidRPr="001D4DD5">
        <w:rPr>
          <w:rFonts w:ascii="Arial" w:hAnsi="Arial" w:cs="Arial"/>
          <w:color w:val="000000" w:themeColor="text1"/>
          <w:sz w:val="22"/>
          <w:szCs w:val="22"/>
        </w:rPr>
        <w:t xml:space="preserve"> – </w:t>
      </w:r>
      <w:r w:rsidR="004724AD" w:rsidRPr="001D4DD5">
        <w:rPr>
          <w:rFonts w:ascii="Arial" w:hAnsi="Arial" w:cs="Arial"/>
          <w:color w:val="000000" w:themeColor="text1"/>
          <w:sz w:val="22"/>
          <w:szCs w:val="22"/>
        </w:rPr>
        <w:t xml:space="preserve">smanjenje od </w:t>
      </w:r>
      <w:r w:rsidR="001D4DD5" w:rsidRPr="001D4DD5">
        <w:rPr>
          <w:rFonts w:ascii="Arial" w:hAnsi="Arial" w:cs="Arial"/>
          <w:color w:val="000000" w:themeColor="text1"/>
          <w:sz w:val="22"/>
          <w:szCs w:val="22"/>
        </w:rPr>
        <w:t>45,8</w:t>
      </w:r>
      <w:r w:rsidRPr="001D4DD5">
        <w:rPr>
          <w:rFonts w:ascii="Arial" w:hAnsi="Arial" w:cs="Arial"/>
          <w:color w:val="000000" w:themeColor="text1"/>
          <w:sz w:val="22"/>
          <w:szCs w:val="22"/>
        </w:rPr>
        <w:t>% i rezultat su stanja na šifri 42</w:t>
      </w:r>
      <w:r w:rsidR="00BD5978" w:rsidRPr="001D4DD5">
        <w:rPr>
          <w:rFonts w:ascii="Arial" w:hAnsi="Arial" w:cs="Arial"/>
          <w:color w:val="000000" w:themeColor="text1"/>
          <w:sz w:val="22"/>
          <w:szCs w:val="22"/>
        </w:rPr>
        <w:t>1</w:t>
      </w:r>
      <w:r w:rsidR="004724AD" w:rsidRPr="001D4DD5">
        <w:rPr>
          <w:rFonts w:ascii="Arial" w:hAnsi="Arial" w:cs="Arial"/>
          <w:color w:val="000000" w:themeColor="text1"/>
          <w:sz w:val="22"/>
          <w:szCs w:val="22"/>
        </w:rPr>
        <w:t xml:space="preserve"> </w:t>
      </w:r>
      <w:r w:rsidRPr="001D4DD5">
        <w:rPr>
          <w:rFonts w:ascii="Arial" w:hAnsi="Arial" w:cs="Arial"/>
          <w:color w:val="000000" w:themeColor="text1"/>
          <w:sz w:val="22"/>
          <w:szCs w:val="22"/>
        </w:rPr>
        <w:t>do 4262</w:t>
      </w:r>
      <w:r w:rsidR="004724AD" w:rsidRPr="001D4DD5">
        <w:rPr>
          <w:rFonts w:ascii="Arial" w:hAnsi="Arial" w:cs="Arial"/>
          <w:color w:val="000000" w:themeColor="text1"/>
          <w:sz w:val="22"/>
          <w:szCs w:val="22"/>
        </w:rPr>
        <w:t>.</w:t>
      </w:r>
    </w:p>
    <w:p w14:paraId="249E148B" w14:textId="77777777" w:rsidR="00BD5978" w:rsidRPr="007D7D0E" w:rsidRDefault="00BD5978" w:rsidP="00E54FEE">
      <w:pPr>
        <w:jc w:val="both"/>
        <w:rPr>
          <w:rFonts w:ascii="Arial" w:hAnsi="Arial" w:cs="Arial"/>
          <w:color w:val="FF0000"/>
          <w:sz w:val="22"/>
          <w:szCs w:val="22"/>
        </w:rPr>
      </w:pPr>
    </w:p>
    <w:p w14:paraId="2639A78C" w14:textId="7D1D95B3" w:rsidR="004724AD" w:rsidRPr="001D4DD5" w:rsidRDefault="004724AD" w:rsidP="00E54FEE">
      <w:pPr>
        <w:jc w:val="both"/>
        <w:rPr>
          <w:rFonts w:ascii="Arial" w:hAnsi="Arial" w:cs="Arial"/>
          <w:color w:val="000000" w:themeColor="text1"/>
          <w:sz w:val="22"/>
          <w:szCs w:val="22"/>
        </w:rPr>
      </w:pPr>
      <w:r w:rsidRPr="001D4DD5">
        <w:rPr>
          <w:rFonts w:ascii="Arial" w:hAnsi="Arial" w:cs="Arial"/>
          <w:color w:val="000000" w:themeColor="text1"/>
          <w:sz w:val="22"/>
          <w:szCs w:val="22"/>
          <w:u w:val="single"/>
        </w:rPr>
        <w:t>ŠIFRA 42</w:t>
      </w:r>
      <w:r w:rsidR="00BD5978" w:rsidRPr="001D4DD5">
        <w:rPr>
          <w:rFonts w:ascii="Arial" w:hAnsi="Arial" w:cs="Arial"/>
          <w:color w:val="000000" w:themeColor="text1"/>
          <w:sz w:val="22"/>
          <w:szCs w:val="22"/>
          <w:u w:val="single"/>
        </w:rPr>
        <w:t>12</w:t>
      </w:r>
      <w:r w:rsidRPr="001D4DD5">
        <w:rPr>
          <w:rFonts w:ascii="Arial" w:hAnsi="Arial" w:cs="Arial"/>
          <w:color w:val="000000" w:themeColor="text1"/>
          <w:sz w:val="22"/>
          <w:szCs w:val="22"/>
          <w:u w:val="single"/>
        </w:rPr>
        <w:t xml:space="preserve"> </w:t>
      </w:r>
      <w:r w:rsidR="00BD5978" w:rsidRPr="001D4DD5">
        <w:rPr>
          <w:rFonts w:ascii="Arial" w:hAnsi="Arial" w:cs="Arial"/>
          <w:color w:val="000000" w:themeColor="text1"/>
          <w:sz w:val="22"/>
          <w:szCs w:val="22"/>
          <w:u w:val="single"/>
        </w:rPr>
        <w:t>Poslovni objekti</w:t>
      </w:r>
      <w:r w:rsidRPr="001D4DD5">
        <w:rPr>
          <w:rFonts w:ascii="Arial" w:hAnsi="Arial" w:cs="Arial"/>
          <w:color w:val="000000" w:themeColor="text1"/>
          <w:sz w:val="22"/>
          <w:szCs w:val="22"/>
        </w:rPr>
        <w:t xml:space="preserve"> – </w:t>
      </w:r>
      <w:r w:rsidR="00BD5978" w:rsidRPr="001D4DD5">
        <w:rPr>
          <w:rFonts w:ascii="Arial" w:hAnsi="Arial" w:cs="Arial"/>
          <w:color w:val="000000" w:themeColor="text1"/>
          <w:sz w:val="22"/>
          <w:szCs w:val="22"/>
        </w:rPr>
        <w:t xml:space="preserve">proveden je postupak nabave za radove na izradi nadstrešnice za poljoprivrednu mehanizaciju Centra za sjemenarstvo i rasadničarstvo. U izvještajnom razdoblju izvedeni su radovi u iznosu od </w:t>
      </w:r>
      <w:r w:rsidR="001D4DD5" w:rsidRPr="001D4DD5">
        <w:rPr>
          <w:rFonts w:ascii="Arial" w:hAnsi="Arial" w:cs="Arial"/>
          <w:color w:val="000000" w:themeColor="text1"/>
          <w:sz w:val="22"/>
          <w:szCs w:val="22"/>
        </w:rPr>
        <w:t>129.895,77</w:t>
      </w:r>
      <w:r w:rsidR="00BD5978" w:rsidRPr="001D4DD5">
        <w:rPr>
          <w:rFonts w:ascii="Arial" w:hAnsi="Arial" w:cs="Arial"/>
          <w:color w:val="000000" w:themeColor="text1"/>
          <w:sz w:val="22"/>
          <w:szCs w:val="22"/>
        </w:rPr>
        <w:t xml:space="preserve"> EUR.</w:t>
      </w:r>
    </w:p>
    <w:p w14:paraId="09F5E4BA" w14:textId="77777777" w:rsidR="00E54FEE" w:rsidRPr="007D7D0E" w:rsidRDefault="00E54FEE" w:rsidP="00E54FEE">
      <w:pPr>
        <w:jc w:val="both"/>
        <w:rPr>
          <w:rFonts w:ascii="Arial" w:hAnsi="Arial" w:cs="Arial"/>
          <w:color w:val="FF0000"/>
          <w:sz w:val="22"/>
          <w:szCs w:val="22"/>
        </w:rPr>
      </w:pPr>
    </w:p>
    <w:p w14:paraId="03866DBC" w14:textId="54541674" w:rsidR="00AC3541" w:rsidRPr="001D4DD5" w:rsidRDefault="00E54FEE" w:rsidP="00E54FEE">
      <w:pPr>
        <w:jc w:val="both"/>
        <w:rPr>
          <w:rFonts w:ascii="Arial" w:hAnsi="Arial" w:cs="Arial"/>
          <w:color w:val="000000" w:themeColor="text1"/>
          <w:sz w:val="22"/>
          <w:szCs w:val="22"/>
        </w:rPr>
      </w:pPr>
      <w:r w:rsidRPr="001D4DD5">
        <w:rPr>
          <w:rFonts w:ascii="Arial" w:hAnsi="Arial" w:cs="Arial"/>
          <w:color w:val="000000" w:themeColor="text1"/>
          <w:sz w:val="22"/>
          <w:szCs w:val="22"/>
          <w:u w:val="single"/>
        </w:rPr>
        <w:t>ŠIFRA 4221 Uredska oprema i namještaj</w:t>
      </w:r>
      <w:r w:rsidRPr="001D4DD5">
        <w:rPr>
          <w:rFonts w:ascii="Arial" w:hAnsi="Arial" w:cs="Arial"/>
          <w:color w:val="000000" w:themeColor="text1"/>
          <w:sz w:val="22"/>
          <w:szCs w:val="22"/>
        </w:rPr>
        <w:t xml:space="preserve"> – </w:t>
      </w:r>
      <w:r w:rsidR="001D4DD5" w:rsidRPr="001D4DD5">
        <w:rPr>
          <w:rFonts w:ascii="Arial" w:hAnsi="Arial" w:cs="Arial"/>
          <w:color w:val="000000" w:themeColor="text1"/>
          <w:sz w:val="22"/>
          <w:szCs w:val="22"/>
        </w:rPr>
        <w:t>smanjenje</w:t>
      </w:r>
      <w:r w:rsidR="004724AD" w:rsidRPr="001D4DD5">
        <w:rPr>
          <w:rFonts w:ascii="Arial" w:hAnsi="Arial" w:cs="Arial"/>
          <w:color w:val="000000" w:themeColor="text1"/>
          <w:sz w:val="22"/>
          <w:szCs w:val="22"/>
        </w:rPr>
        <w:t xml:space="preserve"> od </w:t>
      </w:r>
      <w:r w:rsidR="001D4DD5" w:rsidRPr="001D4DD5">
        <w:rPr>
          <w:rFonts w:ascii="Arial" w:hAnsi="Arial" w:cs="Arial"/>
          <w:color w:val="000000" w:themeColor="text1"/>
          <w:sz w:val="22"/>
          <w:szCs w:val="22"/>
        </w:rPr>
        <w:t>14</w:t>
      </w:r>
      <w:r w:rsidR="004724AD" w:rsidRPr="001D4DD5">
        <w:rPr>
          <w:rFonts w:ascii="Arial" w:hAnsi="Arial" w:cs="Arial"/>
          <w:color w:val="000000" w:themeColor="text1"/>
          <w:sz w:val="22"/>
          <w:szCs w:val="22"/>
        </w:rPr>
        <w:t>%. K</w:t>
      </w:r>
      <w:r w:rsidRPr="001D4DD5">
        <w:rPr>
          <w:rFonts w:ascii="Arial" w:hAnsi="Arial" w:cs="Arial"/>
          <w:color w:val="000000" w:themeColor="text1"/>
          <w:sz w:val="22"/>
          <w:szCs w:val="22"/>
        </w:rPr>
        <w:t xml:space="preserve">upljena </w:t>
      </w:r>
      <w:r w:rsidR="004724AD" w:rsidRPr="001D4DD5">
        <w:rPr>
          <w:rFonts w:ascii="Arial" w:hAnsi="Arial" w:cs="Arial"/>
          <w:color w:val="000000" w:themeColor="text1"/>
          <w:sz w:val="22"/>
          <w:szCs w:val="22"/>
        </w:rPr>
        <w:t>su računala i računalna oprema</w:t>
      </w:r>
      <w:r w:rsidRPr="001D4DD5">
        <w:rPr>
          <w:rFonts w:ascii="Arial" w:hAnsi="Arial" w:cs="Arial"/>
          <w:color w:val="000000" w:themeColor="text1"/>
          <w:sz w:val="22"/>
          <w:szCs w:val="22"/>
        </w:rPr>
        <w:t xml:space="preserve"> radi zastarjelosti postojeće, </w:t>
      </w:r>
      <w:r w:rsidR="001D4DD5" w:rsidRPr="001D4DD5">
        <w:rPr>
          <w:rFonts w:ascii="Arial" w:hAnsi="Arial" w:cs="Arial"/>
          <w:color w:val="000000" w:themeColor="text1"/>
          <w:sz w:val="22"/>
          <w:szCs w:val="22"/>
        </w:rPr>
        <w:t xml:space="preserve">poslužitelji, </w:t>
      </w:r>
      <w:r w:rsidRPr="001D4DD5">
        <w:rPr>
          <w:rFonts w:ascii="Arial" w:hAnsi="Arial" w:cs="Arial"/>
          <w:color w:val="000000" w:themeColor="text1"/>
          <w:sz w:val="22"/>
          <w:szCs w:val="22"/>
        </w:rPr>
        <w:t xml:space="preserve">namještaj za opremanje </w:t>
      </w:r>
      <w:r w:rsidR="004724AD" w:rsidRPr="001D4DD5">
        <w:rPr>
          <w:rFonts w:ascii="Arial" w:hAnsi="Arial" w:cs="Arial"/>
          <w:color w:val="000000" w:themeColor="text1"/>
          <w:sz w:val="22"/>
          <w:szCs w:val="22"/>
        </w:rPr>
        <w:t>ustrojstvenih jedinica Agencije gdje su vrijednosno najznačajniji rashodi za Centar za zaštitu bilja (laboratorijski namještaj) i Centar za sjemenarstvo i rasadničarstvo (namještaj za kontrolno polje)</w:t>
      </w:r>
      <w:r w:rsidRPr="001D4DD5">
        <w:rPr>
          <w:rFonts w:ascii="Arial" w:hAnsi="Arial" w:cs="Arial"/>
          <w:color w:val="000000" w:themeColor="text1"/>
          <w:sz w:val="22"/>
          <w:szCs w:val="22"/>
        </w:rPr>
        <w:t xml:space="preserve">, </w:t>
      </w:r>
      <w:r w:rsidR="004724AD" w:rsidRPr="001D4DD5">
        <w:rPr>
          <w:rFonts w:ascii="Arial" w:hAnsi="Arial" w:cs="Arial"/>
          <w:color w:val="000000" w:themeColor="text1"/>
          <w:sz w:val="22"/>
          <w:szCs w:val="22"/>
        </w:rPr>
        <w:t>te ostala uredska oprema</w:t>
      </w:r>
      <w:r w:rsidR="000234F7" w:rsidRPr="001D4DD5">
        <w:rPr>
          <w:rFonts w:ascii="Arial" w:hAnsi="Arial" w:cs="Arial"/>
          <w:color w:val="000000" w:themeColor="text1"/>
          <w:sz w:val="22"/>
          <w:szCs w:val="22"/>
        </w:rPr>
        <w:t>.</w:t>
      </w:r>
    </w:p>
    <w:p w14:paraId="5E72E900" w14:textId="2987ABB6" w:rsidR="00AC3541" w:rsidRPr="007D7D0E" w:rsidRDefault="00AC3541" w:rsidP="00E54FEE">
      <w:pPr>
        <w:jc w:val="both"/>
        <w:rPr>
          <w:rFonts w:ascii="Arial" w:hAnsi="Arial" w:cs="Arial"/>
          <w:color w:val="FF0000"/>
          <w:sz w:val="22"/>
          <w:szCs w:val="22"/>
        </w:rPr>
      </w:pPr>
    </w:p>
    <w:p w14:paraId="3070E548" w14:textId="07162920" w:rsidR="00AC3541" w:rsidRPr="001D4DD5" w:rsidRDefault="00AC3541" w:rsidP="00E54FEE">
      <w:pPr>
        <w:jc w:val="both"/>
        <w:rPr>
          <w:rFonts w:ascii="Arial" w:hAnsi="Arial" w:cs="Arial"/>
          <w:color w:val="000000" w:themeColor="text1"/>
          <w:sz w:val="22"/>
          <w:szCs w:val="22"/>
        </w:rPr>
      </w:pPr>
      <w:r w:rsidRPr="001D4DD5">
        <w:rPr>
          <w:rFonts w:ascii="Arial" w:hAnsi="Arial" w:cs="Arial"/>
          <w:color w:val="000000" w:themeColor="text1"/>
          <w:sz w:val="22"/>
          <w:szCs w:val="22"/>
          <w:u w:val="single"/>
        </w:rPr>
        <w:t>ŠIFRA 4222 Komunikacijska oprema</w:t>
      </w:r>
      <w:r w:rsidRPr="001D4DD5">
        <w:rPr>
          <w:rFonts w:ascii="Arial" w:hAnsi="Arial" w:cs="Arial"/>
          <w:color w:val="000000" w:themeColor="text1"/>
          <w:sz w:val="22"/>
          <w:szCs w:val="22"/>
        </w:rPr>
        <w:t xml:space="preserve"> – </w:t>
      </w:r>
      <w:r w:rsidR="000234F7" w:rsidRPr="001D4DD5">
        <w:rPr>
          <w:rFonts w:ascii="Arial" w:hAnsi="Arial" w:cs="Arial"/>
          <w:color w:val="000000" w:themeColor="text1"/>
          <w:sz w:val="22"/>
          <w:szCs w:val="22"/>
        </w:rPr>
        <w:t xml:space="preserve">povećanje od </w:t>
      </w:r>
      <w:r w:rsidR="001D4DD5" w:rsidRPr="001D4DD5">
        <w:rPr>
          <w:rFonts w:ascii="Arial" w:hAnsi="Arial" w:cs="Arial"/>
          <w:color w:val="000000" w:themeColor="text1"/>
          <w:sz w:val="22"/>
          <w:szCs w:val="22"/>
        </w:rPr>
        <w:t>52,1</w:t>
      </w:r>
      <w:r w:rsidR="000234F7" w:rsidRPr="001D4DD5">
        <w:rPr>
          <w:rFonts w:ascii="Arial" w:hAnsi="Arial" w:cs="Arial"/>
          <w:color w:val="000000" w:themeColor="text1"/>
          <w:sz w:val="22"/>
          <w:szCs w:val="22"/>
        </w:rPr>
        <w:t>%</w:t>
      </w:r>
      <w:r w:rsidR="001D4DD5" w:rsidRPr="001D4DD5">
        <w:rPr>
          <w:rFonts w:ascii="Arial" w:hAnsi="Arial" w:cs="Arial"/>
          <w:color w:val="000000" w:themeColor="text1"/>
          <w:sz w:val="22"/>
          <w:szCs w:val="22"/>
        </w:rPr>
        <w:t xml:space="preserve">. </w:t>
      </w:r>
      <w:r w:rsidR="000234F7" w:rsidRPr="001D4DD5">
        <w:rPr>
          <w:rFonts w:ascii="Arial" w:hAnsi="Arial" w:cs="Arial"/>
          <w:color w:val="000000" w:themeColor="text1"/>
          <w:sz w:val="22"/>
          <w:szCs w:val="22"/>
        </w:rPr>
        <w:t xml:space="preserve">Kupljeni su TV prijemnici za </w:t>
      </w:r>
      <w:r w:rsidR="00390F16" w:rsidRPr="001D4DD5">
        <w:rPr>
          <w:rFonts w:ascii="Arial" w:hAnsi="Arial" w:cs="Arial"/>
          <w:color w:val="000000" w:themeColor="text1"/>
          <w:sz w:val="22"/>
          <w:szCs w:val="22"/>
        </w:rPr>
        <w:t xml:space="preserve">potrebe promocije poljoprivrednih proizvoda </w:t>
      </w:r>
      <w:proofErr w:type="spellStart"/>
      <w:r w:rsidR="00390F16" w:rsidRPr="001D4DD5">
        <w:rPr>
          <w:rFonts w:ascii="Arial" w:hAnsi="Arial" w:cs="Arial"/>
          <w:color w:val="000000" w:themeColor="text1"/>
          <w:sz w:val="22"/>
          <w:szCs w:val="22"/>
        </w:rPr>
        <w:t>Crotaste</w:t>
      </w:r>
      <w:proofErr w:type="spellEnd"/>
      <w:r w:rsidR="000234F7" w:rsidRPr="001D4DD5">
        <w:rPr>
          <w:rFonts w:ascii="Arial" w:hAnsi="Arial" w:cs="Arial"/>
          <w:color w:val="000000" w:themeColor="text1"/>
          <w:sz w:val="22"/>
          <w:szCs w:val="22"/>
        </w:rPr>
        <w:t>, nabavljeni su smartphone uređaji za rad u otežanim uvjetima rada za potrebe rada na terenu Centr</w:t>
      </w:r>
      <w:r w:rsidR="00390F16" w:rsidRPr="001D4DD5">
        <w:rPr>
          <w:rFonts w:ascii="Arial" w:hAnsi="Arial" w:cs="Arial"/>
          <w:color w:val="000000" w:themeColor="text1"/>
          <w:sz w:val="22"/>
          <w:szCs w:val="22"/>
        </w:rPr>
        <w:t>a</w:t>
      </w:r>
      <w:r w:rsidR="000234F7" w:rsidRPr="001D4DD5">
        <w:rPr>
          <w:rFonts w:ascii="Arial" w:hAnsi="Arial" w:cs="Arial"/>
          <w:color w:val="000000" w:themeColor="text1"/>
          <w:sz w:val="22"/>
          <w:szCs w:val="22"/>
        </w:rPr>
        <w:t xml:space="preserve"> za stočarstvo</w:t>
      </w:r>
      <w:r w:rsidR="00390F16" w:rsidRPr="001D4DD5">
        <w:rPr>
          <w:rFonts w:ascii="Arial" w:hAnsi="Arial" w:cs="Arial"/>
          <w:color w:val="000000" w:themeColor="text1"/>
          <w:sz w:val="22"/>
          <w:szCs w:val="22"/>
        </w:rPr>
        <w:t>.</w:t>
      </w:r>
      <w:r w:rsidR="000234F7" w:rsidRPr="001D4DD5">
        <w:rPr>
          <w:rFonts w:ascii="Arial" w:hAnsi="Arial" w:cs="Arial"/>
          <w:color w:val="000000" w:themeColor="text1"/>
          <w:sz w:val="22"/>
          <w:szCs w:val="22"/>
        </w:rPr>
        <w:t xml:space="preserve">  </w:t>
      </w:r>
    </w:p>
    <w:p w14:paraId="2FC7624C" w14:textId="77777777" w:rsidR="00AC3541" w:rsidRPr="007D7D0E" w:rsidRDefault="00AC3541" w:rsidP="00E54FEE">
      <w:pPr>
        <w:jc w:val="both"/>
        <w:rPr>
          <w:rFonts w:ascii="Arial" w:hAnsi="Arial" w:cs="Arial"/>
          <w:color w:val="FF0000"/>
          <w:sz w:val="22"/>
          <w:szCs w:val="22"/>
        </w:rPr>
      </w:pPr>
    </w:p>
    <w:p w14:paraId="54D31D63" w14:textId="5A45EAE5" w:rsidR="00AC3541" w:rsidRPr="00044789" w:rsidRDefault="00AC3541" w:rsidP="00E54FEE">
      <w:pPr>
        <w:jc w:val="both"/>
        <w:rPr>
          <w:rFonts w:ascii="Arial" w:hAnsi="Arial" w:cs="Arial"/>
          <w:color w:val="000000" w:themeColor="text1"/>
          <w:sz w:val="22"/>
          <w:szCs w:val="22"/>
        </w:rPr>
      </w:pPr>
      <w:r w:rsidRPr="00044789">
        <w:rPr>
          <w:rFonts w:ascii="Arial" w:hAnsi="Arial" w:cs="Arial"/>
          <w:color w:val="000000" w:themeColor="text1"/>
          <w:sz w:val="22"/>
          <w:szCs w:val="22"/>
          <w:u w:val="single"/>
        </w:rPr>
        <w:t>ŠIFRA 4223 Oprema za održavanje i zaštitu</w:t>
      </w:r>
      <w:r w:rsidRPr="00044789">
        <w:rPr>
          <w:rFonts w:ascii="Arial" w:hAnsi="Arial" w:cs="Arial"/>
          <w:color w:val="000000" w:themeColor="text1"/>
          <w:sz w:val="22"/>
          <w:szCs w:val="22"/>
        </w:rPr>
        <w:t xml:space="preserve"> – </w:t>
      </w:r>
      <w:r w:rsidR="00390F16" w:rsidRPr="00044789">
        <w:rPr>
          <w:rFonts w:ascii="Arial" w:hAnsi="Arial" w:cs="Arial"/>
          <w:color w:val="000000" w:themeColor="text1"/>
          <w:sz w:val="22"/>
          <w:szCs w:val="22"/>
        </w:rPr>
        <w:t xml:space="preserve">smanjenje od </w:t>
      </w:r>
      <w:r w:rsidR="001D4DD5" w:rsidRPr="00044789">
        <w:rPr>
          <w:rFonts w:ascii="Arial" w:hAnsi="Arial" w:cs="Arial"/>
          <w:color w:val="000000" w:themeColor="text1"/>
          <w:sz w:val="22"/>
          <w:szCs w:val="22"/>
        </w:rPr>
        <w:t>66,6</w:t>
      </w:r>
      <w:r w:rsidR="00044789" w:rsidRPr="00044789">
        <w:rPr>
          <w:rFonts w:ascii="Arial" w:hAnsi="Arial" w:cs="Arial"/>
          <w:color w:val="000000" w:themeColor="text1"/>
          <w:sz w:val="22"/>
          <w:szCs w:val="22"/>
        </w:rPr>
        <w:t>%</w:t>
      </w:r>
      <w:r w:rsidR="00390F16" w:rsidRPr="00044789">
        <w:rPr>
          <w:rFonts w:ascii="Arial" w:hAnsi="Arial" w:cs="Arial"/>
          <w:color w:val="000000" w:themeColor="text1"/>
          <w:sz w:val="22"/>
          <w:szCs w:val="22"/>
        </w:rPr>
        <w:t>.</w:t>
      </w:r>
      <w:r w:rsidR="00044789" w:rsidRPr="00044789">
        <w:rPr>
          <w:rFonts w:ascii="Arial" w:hAnsi="Arial" w:cs="Arial"/>
          <w:color w:val="000000" w:themeColor="text1"/>
          <w:sz w:val="22"/>
          <w:szCs w:val="22"/>
        </w:rPr>
        <w:t xml:space="preserve"> Nabavljena je oprema za grijanje, ventilaciju i hlađenje (klima uređaji) te spremnici za razvrstavanje otpada.</w:t>
      </w:r>
    </w:p>
    <w:p w14:paraId="4DEF1A1F" w14:textId="68C9FEE3" w:rsidR="00AC3541" w:rsidRPr="007D7D0E" w:rsidRDefault="00AC3541" w:rsidP="00E54FEE">
      <w:pPr>
        <w:jc w:val="both"/>
        <w:rPr>
          <w:rFonts w:ascii="Arial" w:hAnsi="Arial" w:cs="Arial"/>
          <w:color w:val="FF0000"/>
          <w:sz w:val="22"/>
          <w:szCs w:val="22"/>
        </w:rPr>
      </w:pPr>
    </w:p>
    <w:p w14:paraId="41E1F2D3" w14:textId="726048FC" w:rsidR="00AC3541" w:rsidRPr="00044789" w:rsidRDefault="00AC3541" w:rsidP="00E54FEE">
      <w:pPr>
        <w:jc w:val="both"/>
        <w:rPr>
          <w:rFonts w:ascii="Arial" w:hAnsi="Arial" w:cs="Arial"/>
          <w:color w:val="000000" w:themeColor="text1"/>
          <w:sz w:val="22"/>
          <w:szCs w:val="22"/>
        </w:rPr>
      </w:pPr>
      <w:r w:rsidRPr="00044789">
        <w:rPr>
          <w:rFonts w:ascii="Arial" w:hAnsi="Arial" w:cs="Arial"/>
          <w:color w:val="000000" w:themeColor="text1"/>
          <w:sz w:val="22"/>
          <w:szCs w:val="22"/>
          <w:u w:val="single"/>
        </w:rPr>
        <w:t>ŠIFRA 4224 Laboratorijska oprema</w:t>
      </w:r>
      <w:r w:rsidRPr="00044789">
        <w:rPr>
          <w:rFonts w:ascii="Arial" w:hAnsi="Arial" w:cs="Arial"/>
          <w:color w:val="000000" w:themeColor="text1"/>
          <w:sz w:val="22"/>
          <w:szCs w:val="22"/>
        </w:rPr>
        <w:t xml:space="preserve"> – </w:t>
      </w:r>
      <w:r w:rsidR="00044789" w:rsidRPr="00044789">
        <w:rPr>
          <w:rFonts w:ascii="Arial" w:hAnsi="Arial" w:cs="Arial"/>
          <w:color w:val="000000" w:themeColor="text1"/>
          <w:sz w:val="22"/>
          <w:szCs w:val="22"/>
        </w:rPr>
        <w:t>smanjenje od 51,4</w:t>
      </w:r>
      <w:r w:rsidR="00390F16" w:rsidRPr="00044789">
        <w:rPr>
          <w:rFonts w:ascii="Arial" w:hAnsi="Arial" w:cs="Arial"/>
          <w:color w:val="000000" w:themeColor="text1"/>
          <w:sz w:val="22"/>
          <w:szCs w:val="22"/>
        </w:rPr>
        <w:t xml:space="preserve">% i radi se o nabavi </w:t>
      </w:r>
      <w:proofErr w:type="spellStart"/>
      <w:r w:rsidR="00390F16" w:rsidRPr="00044789">
        <w:rPr>
          <w:rFonts w:ascii="Arial" w:hAnsi="Arial" w:cs="Arial"/>
          <w:color w:val="000000" w:themeColor="text1"/>
          <w:sz w:val="22"/>
          <w:szCs w:val="22"/>
        </w:rPr>
        <w:t>homogenizatora</w:t>
      </w:r>
      <w:proofErr w:type="spellEnd"/>
      <w:r w:rsidR="00390F16" w:rsidRPr="00044789">
        <w:rPr>
          <w:rFonts w:ascii="Arial" w:hAnsi="Arial" w:cs="Arial"/>
          <w:color w:val="000000" w:themeColor="text1"/>
          <w:sz w:val="22"/>
          <w:szCs w:val="22"/>
        </w:rPr>
        <w:t xml:space="preserve">, uređaja za određivanje </w:t>
      </w:r>
      <w:proofErr w:type="spellStart"/>
      <w:r w:rsidR="00390F16" w:rsidRPr="00044789">
        <w:rPr>
          <w:rFonts w:ascii="Arial" w:hAnsi="Arial" w:cs="Arial"/>
          <w:color w:val="000000" w:themeColor="text1"/>
          <w:sz w:val="22"/>
          <w:szCs w:val="22"/>
        </w:rPr>
        <w:t>nasipne</w:t>
      </w:r>
      <w:proofErr w:type="spellEnd"/>
      <w:r w:rsidR="00390F16" w:rsidRPr="00044789">
        <w:rPr>
          <w:rFonts w:ascii="Arial" w:hAnsi="Arial" w:cs="Arial"/>
          <w:color w:val="000000" w:themeColor="text1"/>
          <w:sz w:val="22"/>
          <w:szCs w:val="22"/>
        </w:rPr>
        <w:t xml:space="preserve"> gustoće, zam</w:t>
      </w:r>
      <w:r w:rsidR="00044789" w:rsidRPr="00044789">
        <w:rPr>
          <w:rFonts w:ascii="Arial" w:hAnsi="Arial" w:cs="Arial"/>
          <w:color w:val="000000" w:themeColor="text1"/>
          <w:sz w:val="22"/>
          <w:szCs w:val="22"/>
        </w:rPr>
        <w:t>r</w:t>
      </w:r>
      <w:r w:rsidR="00390F16" w:rsidRPr="00044789">
        <w:rPr>
          <w:rFonts w:ascii="Arial" w:hAnsi="Arial" w:cs="Arial"/>
          <w:color w:val="000000" w:themeColor="text1"/>
          <w:sz w:val="22"/>
          <w:szCs w:val="22"/>
        </w:rPr>
        <w:t>zivača</w:t>
      </w:r>
      <w:r w:rsidR="00044789" w:rsidRPr="00044789">
        <w:rPr>
          <w:rFonts w:ascii="Arial" w:hAnsi="Arial" w:cs="Arial"/>
          <w:color w:val="000000" w:themeColor="text1"/>
          <w:sz w:val="22"/>
          <w:szCs w:val="22"/>
        </w:rPr>
        <w:t xml:space="preserve">, generatora vodika za plinski </w:t>
      </w:r>
      <w:proofErr w:type="spellStart"/>
      <w:r w:rsidR="00044789" w:rsidRPr="00044789">
        <w:rPr>
          <w:rFonts w:ascii="Arial" w:hAnsi="Arial" w:cs="Arial"/>
          <w:color w:val="000000" w:themeColor="text1"/>
          <w:sz w:val="22"/>
          <w:szCs w:val="22"/>
        </w:rPr>
        <w:t>kromatograf</w:t>
      </w:r>
      <w:proofErr w:type="spellEnd"/>
      <w:r w:rsidR="00044789" w:rsidRPr="00044789">
        <w:rPr>
          <w:rFonts w:ascii="Arial" w:hAnsi="Arial" w:cs="Arial"/>
          <w:color w:val="000000" w:themeColor="text1"/>
          <w:sz w:val="22"/>
          <w:szCs w:val="22"/>
        </w:rPr>
        <w:t xml:space="preserve">, </w:t>
      </w:r>
      <w:proofErr w:type="spellStart"/>
      <w:r w:rsidR="00044789" w:rsidRPr="00044789">
        <w:rPr>
          <w:rFonts w:ascii="Arial" w:hAnsi="Arial" w:cs="Arial"/>
          <w:color w:val="000000" w:themeColor="text1"/>
          <w:sz w:val="22"/>
          <w:szCs w:val="22"/>
        </w:rPr>
        <w:t>denzimeta</w:t>
      </w:r>
      <w:proofErr w:type="spellEnd"/>
      <w:r w:rsidR="00044789" w:rsidRPr="00044789">
        <w:rPr>
          <w:rFonts w:ascii="Arial" w:hAnsi="Arial" w:cs="Arial"/>
          <w:color w:val="000000" w:themeColor="text1"/>
          <w:sz w:val="22"/>
          <w:szCs w:val="22"/>
        </w:rPr>
        <w:t xml:space="preserve"> NIR</w:t>
      </w:r>
      <w:r w:rsidR="00390F16" w:rsidRPr="00044789">
        <w:rPr>
          <w:rFonts w:ascii="Arial" w:hAnsi="Arial" w:cs="Arial"/>
          <w:color w:val="000000" w:themeColor="text1"/>
          <w:sz w:val="22"/>
          <w:szCs w:val="22"/>
        </w:rPr>
        <w:t xml:space="preserve"> te ostale opreme potrebne za rad u laboratorijima.</w:t>
      </w:r>
    </w:p>
    <w:p w14:paraId="16634FD1" w14:textId="7AF9CE21" w:rsidR="00AC3541" w:rsidRPr="007D7D0E" w:rsidRDefault="00AC3541" w:rsidP="00E54FEE">
      <w:pPr>
        <w:jc w:val="both"/>
        <w:rPr>
          <w:rFonts w:ascii="Arial" w:hAnsi="Arial" w:cs="Arial"/>
          <w:color w:val="FF0000"/>
          <w:sz w:val="22"/>
          <w:szCs w:val="22"/>
        </w:rPr>
      </w:pPr>
    </w:p>
    <w:p w14:paraId="5C65B395" w14:textId="5AC50A84" w:rsidR="00AC3541" w:rsidRPr="00044789" w:rsidRDefault="00AC3541" w:rsidP="00E54FEE">
      <w:pPr>
        <w:jc w:val="both"/>
        <w:rPr>
          <w:rFonts w:ascii="Arial" w:hAnsi="Arial" w:cs="Arial"/>
          <w:color w:val="000000" w:themeColor="text1"/>
          <w:sz w:val="22"/>
          <w:szCs w:val="22"/>
        </w:rPr>
      </w:pPr>
      <w:r w:rsidRPr="00044789">
        <w:rPr>
          <w:rFonts w:ascii="Arial" w:hAnsi="Arial" w:cs="Arial"/>
          <w:color w:val="000000" w:themeColor="text1"/>
          <w:sz w:val="22"/>
          <w:szCs w:val="22"/>
          <w:u w:val="single"/>
        </w:rPr>
        <w:t>ŠIFRA 4225 Instrumenti, uređaji i strojevi</w:t>
      </w:r>
      <w:r w:rsidRPr="00044789">
        <w:rPr>
          <w:rFonts w:ascii="Arial" w:hAnsi="Arial" w:cs="Arial"/>
          <w:color w:val="000000" w:themeColor="text1"/>
          <w:sz w:val="22"/>
          <w:szCs w:val="22"/>
        </w:rPr>
        <w:t xml:space="preserve"> –</w:t>
      </w:r>
      <w:r w:rsidR="00390F16" w:rsidRPr="00044789">
        <w:rPr>
          <w:rFonts w:ascii="Arial" w:hAnsi="Arial" w:cs="Arial"/>
          <w:color w:val="000000" w:themeColor="text1"/>
          <w:sz w:val="22"/>
          <w:szCs w:val="22"/>
        </w:rPr>
        <w:t xml:space="preserve"> </w:t>
      </w:r>
      <w:r w:rsidR="00044789" w:rsidRPr="00044789">
        <w:rPr>
          <w:rFonts w:ascii="Arial" w:hAnsi="Arial" w:cs="Arial"/>
          <w:color w:val="000000" w:themeColor="text1"/>
          <w:sz w:val="22"/>
          <w:szCs w:val="22"/>
        </w:rPr>
        <w:t>smanjenje od 5,2</w:t>
      </w:r>
      <w:r w:rsidR="00390F16" w:rsidRPr="00044789">
        <w:rPr>
          <w:rFonts w:ascii="Arial" w:hAnsi="Arial" w:cs="Arial"/>
          <w:color w:val="000000" w:themeColor="text1"/>
          <w:sz w:val="22"/>
          <w:szCs w:val="22"/>
        </w:rPr>
        <w:t>%</w:t>
      </w:r>
      <w:r w:rsidR="00044789" w:rsidRPr="00044789">
        <w:rPr>
          <w:rFonts w:ascii="Arial" w:hAnsi="Arial" w:cs="Arial"/>
          <w:color w:val="000000" w:themeColor="text1"/>
          <w:sz w:val="22"/>
          <w:szCs w:val="22"/>
        </w:rPr>
        <w:t>.</w:t>
      </w:r>
      <w:r w:rsidRPr="00044789">
        <w:rPr>
          <w:rFonts w:ascii="Arial" w:hAnsi="Arial" w:cs="Arial"/>
          <w:color w:val="000000" w:themeColor="text1"/>
          <w:sz w:val="22"/>
          <w:szCs w:val="22"/>
        </w:rPr>
        <w:t xml:space="preserve"> </w:t>
      </w:r>
      <w:r w:rsidR="00044789" w:rsidRPr="00044789">
        <w:rPr>
          <w:rFonts w:ascii="Arial" w:hAnsi="Arial" w:cs="Arial"/>
          <w:color w:val="000000" w:themeColor="text1"/>
          <w:sz w:val="22"/>
          <w:szCs w:val="22"/>
        </w:rPr>
        <w:t>Evidentirani su rashodi za</w:t>
      </w:r>
      <w:r w:rsidR="00390F16" w:rsidRPr="00044789">
        <w:rPr>
          <w:rFonts w:ascii="Arial" w:hAnsi="Arial" w:cs="Arial"/>
          <w:color w:val="000000" w:themeColor="text1"/>
          <w:sz w:val="22"/>
          <w:szCs w:val="22"/>
        </w:rPr>
        <w:t xml:space="preserve"> </w:t>
      </w:r>
      <w:r w:rsidR="00044789" w:rsidRPr="00044789">
        <w:rPr>
          <w:rFonts w:ascii="Arial" w:hAnsi="Arial" w:cs="Arial"/>
          <w:color w:val="000000" w:themeColor="text1"/>
          <w:sz w:val="22"/>
          <w:szCs w:val="22"/>
        </w:rPr>
        <w:t xml:space="preserve">nabavu </w:t>
      </w:r>
      <w:r w:rsidR="00390F16" w:rsidRPr="00044789">
        <w:rPr>
          <w:rFonts w:ascii="Arial" w:hAnsi="Arial" w:cs="Arial"/>
          <w:color w:val="000000" w:themeColor="text1"/>
          <w:sz w:val="22"/>
          <w:szCs w:val="22"/>
        </w:rPr>
        <w:t xml:space="preserve">meteorološka stanica za </w:t>
      </w:r>
      <w:proofErr w:type="spellStart"/>
      <w:r w:rsidR="00390F16" w:rsidRPr="00044789">
        <w:rPr>
          <w:rFonts w:ascii="Arial" w:hAnsi="Arial" w:cs="Arial"/>
          <w:color w:val="000000" w:themeColor="text1"/>
          <w:sz w:val="22"/>
          <w:szCs w:val="22"/>
        </w:rPr>
        <w:t>pokušalište</w:t>
      </w:r>
      <w:proofErr w:type="spellEnd"/>
      <w:r w:rsidR="00390F16" w:rsidRPr="00044789">
        <w:rPr>
          <w:rFonts w:ascii="Arial" w:hAnsi="Arial" w:cs="Arial"/>
          <w:color w:val="000000" w:themeColor="text1"/>
          <w:sz w:val="22"/>
          <w:szCs w:val="22"/>
        </w:rPr>
        <w:t xml:space="preserve"> u Kaštelima, </w:t>
      </w:r>
      <w:proofErr w:type="spellStart"/>
      <w:r w:rsidR="00044789" w:rsidRPr="00044789">
        <w:rPr>
          <w:rFonts w:ascii="Arial" w:hAnsi="Arial" w:cs="Arial"/>
          <w:color w:val="000000" w:themeColor="text1"/>
          <w:sz w:val="22"/>
          <w:szCs w:val="22"/>
        </w:rPr>
        <w:t>štapne</w:t>
      </w:r>
      <w:proofErr w:type="spellEnd"/>
      <w:r w:rsidR="00044789" w:rsidRPr="00044789">
        <w:rPr>
          <w:rFonts w:ascii="Arial" w:hAnsi="Arial" w:cs="Arial"/>
          <w:color w:val="000000" w:themeColor="text1"/>
          <w:sz w:val="22"/>
          <w:szCs w:val="22"/>
        </w:rPr>
        <w:t xml:space="preserve"> čitače mikročipova, mjerača mlijeka za krave, </w:t>
      </w:r>
      <w:proofErr w:type="spellStart"/>
      <w:r w:rsidR="00044789" w:rsidRPr="00044789">
        <w:rPr>
          <w:rFonts w:ascii="Arial" w:hAnsi="Arial" w:cs="Arial"/>
          <w:color w:val="000000" w:themeColor="text1"/>
          <w:sz w:val="22"/>
          <w:szCs w:val="22"/>
        </w:rPr>
        <w:t>litinovi</w:t>
      </w:r>
      <w:proofErr w:type="spellEnd"/>
      <w:r w:rsidR="00044789" w:rsidRPr="00044789">
        <w:rPr>
          <w:rFonts w:ascii="Arial" w:hAnsi="Arial" w:cs="Arial"/>
          <w:color w:val="000000" w:themeColor="text1"/>
          <w:sz w:val="22"/>
          <w:szCs w:val="22"/>
        </w:rPr>
        <w:t xml:space="preserve"> štapovi, </w:t>
      </w:r>
      <w:r w:rsidR="00390F16" w:rsidRPr="00044789">
        <w:rPr>
          <w:rFonts w:ascii="Arial" w:hAnsi="Arial" w:cs="Arial"/>
          <w:color w:val="000000" w:themeColor="text1"/>
          <w:sz w:val="22"/>
          <w:szCs w:val="22"/>
        </w:rPr>
        <w:t xml:space="preserve">te preša, električne škare, aparat za zavarivanje za potrebe </w:t>
      </w:r>
      <w:proofErr w:type="spellStart"/>
      <w:r w:rsidR="00390F16" w:rsidRPr="00044789">
        <w:rPr>
          <w:rFonts w:ascii="Arial" w:hAnsi="Arial" w:cs="Arial"/>
          <w:color w:val="000000" w:themeColor="text1"/>
          <w:sz w:val="22"/>
          <w:szCs w:val="22"/>
        </w:rPr>
        <w:t>pokušališta</w:t>
      </w:r>
      <w:proofErr w:type="spellEnd"/>
      <w:r w:rsidR="00390F16" w:rsidRPr="00044789">
        <w:rPr>
          <w:rFonts w:ascii="Arial" w:hAnsi="Arial" w:cs="Arial"/>
          <w:color w:val="000000" w:themeColor="text1"/>
          <w:sz w:val="22"/>
          <w:szCs w:val="22"/>
        </w:rPr>
        <w:t xml:space="preserve"> u Zelini i Osijeku.</w:t>
      </w:r>
    </w:p>
    <w:p w14:paraId="5C72AE47" w14:textId="5C13169A" w:rsidR="00AC3541" w:rsidRPr="00044789" w:rsidRDefault="00AC3541" w:rsidP="00E54FEE">
      <w:pPr>
        <w:jc w:val="both"/>
        <w:rPr>
          <w:rFonts w:ascii="Arial" w:hAnsi="Arial" w:cs="Arial"/>
          <w:color w:val="000000" w:themeColor="text1"/>
          <w:sz w:val="22"/>
          <w:szCs w:val="22"/>
        </w:rPr>
      </w:pPr>
    </w:p>
    <w:p w14:paraId="6356FA78" w14:textId="5A47B8D6" w:rsidR="00201180" w:rsidRPr="00044789" w:rsidRDefault="00201180" w:rsidP="00E54FEE">
      <w:pPr>
        <w:jc w:val="both"/>
        <w:rPr>
          <w:rFonts w:ascii="Arial" w:hAnsi="Arial" w:cs="Arial"/>
          <w:color w:val="000000" w:themeColor="text1"/>
          <w:sz w:val="22"/>
          <w:szCs w:val="22"/>
        </w:rPr>
      </w:pPr>
      <w:r w:rsidRPr="00044789">
        <w:rPr>
          <w:rFonts w:ascii="Arial" w:hAnsi="Arial" w:cs="Arial"/>
          <w:color w:val="000000" w:themeColor="text1"/>
          <w:sz w:val="22"/>
          <w:szCs w:val="22"/>
          <w:u w:val="single"/>
        </w:rPr>
        <w:t>ŠIFRA 4227 Uređaji, strojevi i oprema za ostale namjene</w:t>
      </w:r>
      <w:r w:rsidRPr="00044789">
        <w:rPr>
          <w:rFonts w:ascii="Arial" w:hAnsi="Arial" w:cs="Arial"/>
          <w:color w:val="000000" w:themeColor="text1"/>
          <w:sz w:val="22"/>
          <w:szCs w:val="22"/>
        </w:rPr>
        <w:t xml:space="preserve"> – </w:t>
      </w:r>
      <w:r w:rsidR="00D94716" w:rsidRPr="00044789">
        <w:rPr>
          <w:rFonts w:ascii="Arial" w:hAnsi="Arial" w:cs="Arial"/>
          <w:color w:val="000000" w:themeColor="text1"/>
          <w:sz w:val="22"/>
          <w:szCs w:val="22"/>
        </w:rPr>
        <w:t xml:space="preserve">povećanje od </w:t>
      </w:r>
      <w:r w:rsidR="00044789" w:rsidRPr="00044789">
        <w:rPr>
          <w:rFonts w:ascii="Arial" w:hAnsi="Arial" w:cs="Arial"/>
          <w:color w:val="000000" w:themeColor="text1"/>
          <w:sz w:val="22"/>
          <w:szCs w:val="22"/>
        </w:rPr>
        <w:t>338,1</w:t>
      </w:r>
      <w:r w:rsidR="00D94716" w:rsidRPr="00044789">
        <w:rPr>
          <w:rFonts w:ascii="Arial" w:hAnsi="Arial" w:cs="Arial"/>
          <w:color w:val="000000" w:themeColor="text1"/>
          <w:sz w:val="22"/>
          <w:szCs w:val="22"/>
        </w:rPr>
        <w:t xml:space="preserve">% odnosi se na nabavu stalaka za bicikle u Centru za tlo i Centru za sjemenarstvo i rasadničarstvo, te leđne baterijske i motorne prskalice za potrebe </w:t>
      </w:r>
      <w:proofErr w:type="spellStart"/>
      <w:r w:rsidR="00D94716" w:rsidRPr="00044789">
        <w:rPr>
          <w:rFonts w:ascii="Arial" w:hAnsi="Arial" w:cs="Arial"/>
          <w:color w:val="000000" w:themeColor="text1"/>
          <w:sz w:val="22"/>
          <w:szCs w:val="22"/>
        </w:rPr>
        <w:t>pokušališta</w:t>
      </w:r>
      <w:proofErr w:type="spellEnd"/>
      <w:r w:rsidR="00D94716" w:rsidRPr="00044789">
        <w:rPr>
          <w:rFonts w:ascii="Arial" w:hAnsi="Arial" w:cs="Arial"/>
          <w:color w:val="000000" w:themeColor="text1"/>
          <w:sz w:val="22"/>
          <w:szCs w:val="22"/>
        </w:rPr>
        <w:t xml:space="preserve"> u Zelini i Osijeku.</w:t>
      </w:r>
    </w:p>
    <w:p w14:paraId="20331ED3" w14:textId="64324A69" w:rsidR="00201180" w:rsidRPr="007D7D0E" w:rsidRDefault="00201180" w:rsidP="00E54FEE">
      <w:pPr>
        <w:jc w:val="both"/>
        <w:rPr>
          <w:rFonts w:ascii="Arial" w:hAnsi="Arial" w:cs="Arial"/>
          <w:color w:val="FF0000"/>
          <w:sz w:val="22"/>
          <w:szCs w:val="22"/>
        </w:rPr>
      </w:pPr>
    </w:p>
    <w:p w14:paraId="785D7C1A" w14:textId="0C8AC828" w:rsidR="00201180" w:rsidRPr="00044789" w:rsidRDefault="00201180" w:rsidP="00E54FEE">
      <w:pPr>
        <w:jc w:val="both"/>
        <w:rPr>
          <w:rFonts w:ascii="Arial" w:hAnsi="Arial" w:cs="Arial"/>
          <w:color w:val="000000" w:themeColor="text1"/>
          <w:sz w:val="22"/>
          <w:szCs w:val="22"/>
        </w:rPr>
      </w:pPr>
      <w:r w:rsidRPr="00044789">
        <w:rPr>
          <w:rFonts w:ascii="Arial" w:hAnsi="Arial" w:cs="Arial"/>
          <w:color w:val="000000" w:themeColor="text1"/>
          <w:sz w:val="22"/>
          <w:szCs w:val="22"/>
          <w:u w:val="single"/>
        </w:rPr>
        <w:t>ŠIFRA 4231 Prijevozna sredstva u cestovnom prometu</w:t>
      </w:r>
      <w:r w:rsidRPr="00044789">
        <w:rPr>
          <w:rFonts w:ascii="Arial" w:hAnsi="Arial" w:cs="Arial"/>
          <w:color w:val="000000" w:themeColor="text1"/>
          <w:sz w:val="22"/>
          <w:szCs w:val="22"/>
        </w:rPr>
        <w:t xml:space="preserve"> – </w:t>
      </w:r>
      <w:r w:rsidR="00D94716" w:rsidRPr="00044789">
        <w:rPr>
          <w:rFonts w:ascii="Arial" w:hAnsi="Arial" w:cs="Arial"/>
          <w:color w:val="000000" w:themeColor="text1"/>
          <w:sz w:val="22"/>
          <w:szCs w:val="22"/>
        </w:rPr>
        <w:t xml:space="preserve">iznos od 39.763,75 EUR odnosi se na kupovinu čeonog električnog viličara za potrebe Centra za sjemenarstvo i rasadničarstvo. </w:t>
      </w:r>
    </w:p>
    <w:p w14:paraId="061D2D17" w14:textId="77777777" w:rsidR="00AC3541" w:rsidRPr="007D7D0E" w:rsidRDefault="00AC3541" w:rsidP="00E54FEE">
      <w:pPr>
        <w:jc w:val="both"/>
        <w:rPr>
          <w:rFonts w:ascii="Arial" w:hAnsi="Arial" w:cs="Arial"/>
          <w:color w:val="FF0000"/>
          <w:sz w:val="22"/>
          <w:szCs w:val="22"/>
        </w:rPr>
      </w:pPr>
    </w:p>
    <w:p w14:paraId="76BFC07E" w14:textId="2FF9F03A" w:rsidR="00E54FEE" w:rsidRPr="00044789" w:rsidRDefault="00201180" w:rsidP="00E54FEE">
      <w:pPr>
        <w:jc w:val="both"/>
        <w:rPr>
          <w:rFonts w:ascii="Arial" w:hAnsi="Arial" w:cs="Arial"/>
          <w:color w:val="000000" w:themeColor="text1"/>
          <w:sz w:val="22"/>
          <w:szCs w:val="22"/>
        </w:rPr>
      </w:pPr>
      <w:r w:rsidRPr="00044789">
        <w:rPr>
          <w:rFonts w:ascii="Arial" w:hAnsi="Arial" w:cs="Arial"/>
          <w:color w:val="000000" w:themeColor="text1"/>
          <w:sz w:val="22"/>
          <w:szCs w:val="22"/>
          <w:u w:val="single"/>
        </w:rPr>
        <w:t>ŠIFRA 4262 Ulaganja u računalne programe</w:t>
      </w:r>
      <w:r w:rsidRPr="00044789">
        <w:rPr>
          <w:rFonts w:ascii="Arial" w:hAnsi="Arial" w:cs="Arial"/>
          <w:color w:val="000000" w:themeColor="text1"/>
          <w:sz w:val="22"/>
          <w:szCs w:val="22"/>
        </w:rPr>
        <w:t xml:space="preserve"> – </w:t>
      </w:r>
      <w:r w:rsidR="00D94716" w:rsidRPr="00044789">
        <w:rPr>
          <w:rFonts w:ascii="Arial" w:hAnsi="Arial" w:cs="Arial"/>
          <w:color w:val="000000" w:themeColor="text1"/>
          <w:sz w:val="22"/>
          <w:szCs w:val="22"/>
        </w:rPr>
        <w:t xml:space="preserve">smanjenje od </w:t>
      </w:r>
      <w:r w:rsidR="00044789" w:rsidRPr="00044789">
        <w:rPr>
          <w:rFonts w:ascii="Arial" w:hAnsi="Arial" w:cs="Arial"/>
          <w:color w:val="000000" w:themeColor="text1"/>
          <w:sz w:val="22"/>
          <w:szCs w:val="22"/>
        </w:rPr>
        <w:t>45,3</w:t>
      </w:r>
      <w:r w:rsidR="00D94716" w:rsidRPr="00044789">
        <w:rPr>
          <w:rFonts w:ascii="Arial" w:hAnsi="Arial" w:cs="Arial"/>
          <w:color w:val="000000" w:themeColor="text1"/>
          <w:sz w:val="22"/>
          <w:szCs w:val="22"/>
        </w:rPr>
        <w:t xml:space="preserve">% u odnosu na isto razdoblje 2022. godine. Prethodne godine proveden je postupak implementacije </w:t>
      </w:r>
      <w:proofErr w:type="spellStart"/>
      <w:r w:rsidR="00D94716" w:rsidRPr="00044789">
        <w:rPr>
          <w:rFonts w:ascii="Arial" w:hAnsi="Arial" w:cs="Arial"/>
          <w:color w:val="000000" w:themeColor="text1"/>
          <w:sz w:val="22"/>
          <w:szCs w:val="22"/>
        </w:rPr>
        <w:t>softvarea</w:t>
      </w:r>
      <w:proofErr w:type="spellEnd"/>
      <w:r w:rsidR="00D94716" w:rsidRPr="00044789">
        <w:rPr>
          <w:rFonts w:ascii="Arial" w:hAnsi="Arial" w:cs="Arial"/>
          <w:color w:val="000000" w:themeColor="text1"/>
          <w:sz w:val="22"/>
          <w:szCs w:val="22"/>
        </w:rPr>
        <w:t xml:space="preserve"> za digitalizaciju poslovnih procesa i uredskog poslovanja (e-GOP). </w:t>
      </w:r>
      <w:r w:rsidR="00044789" w:rsidRPr="00044789">
        <w:rPr>
          <w:rFonts w:ascii="Arial" w:hAnsi="Arial" w:cs="Arial"/>
          <w:color w:val="000000" w:themeColor="text1"/>
          <w:sz w:val="22"/>
          <w:szCs w:val="22"/>
        </w:rPr>
        <w:t>Evidentirani rashodi</w:t>
      </w:r>
      <w:r w:rsidR="00D94716" w:rsidRPr="00044789">
        <w:rPr>
          <w:rFonts w:ascii="Arial" w:hAnsi="Arial" w:cs="Arial"/>
          <w:color w:val="000000" w:themeColor="text1"/>
          <w:sz w:val="22"/>
          <w:szCs w:val="22"/>
        </w:rPr>
        <w:t xml:space="preserve"> odnos</w:t>
      </w:r>
      <w:r w:rsidR="00044789" w:rsidRPr="00044789">
        <w:rPr>
          <w:rFonts w:ascii="Arial" w:hAnsi="Arial" w:cs="Arial"/>
          <w:color w:val="000000" w:themeColor="text1"/>
          <w:sz w:val="22"/>
          <w:szCs w:val="22"/>
        </w:rPr>
        <w:t>e</w:t>
      </w:r>
      <w:r w:rsidR="00D94716" w:rsidRPr="00044789">
        <w:rPr>
          <w:rFonts w:ascii="Arial" w:hAnsi="Arial" w:cs="Arial"/>
          <w:color w:val="000000" w:themeColor="text1"/>
          <w:sz w:val="22"/>
          <w:szCs w:val="22"/>
        </w:rPr>
        <w:t xml:space="preserve"> se na module nadogradnje informacijskog sustava SIMPLELAB Centra za tlo i nadogradnje baze SSD2 za potrebe Centra za sigurnost hrane</w:t>
      </w:r>
      <w:r w:rsidR="00044789" w:rsidRPr="00044789">
        <w:rPr>
          <w:rFonts w:ascii="Arial" w:hAnsi="Arial" w:cs="Arial"/>
          <w:color w:val="000000" w:themeColor="text1"/>
          <w:sz w:val="22"/>
          <w:szCs w:val="22"/>
        </w:rPr>
        <w:t>, MOBIDI PEST – razvoj modula.</w:t>
      </w:r>
    </w:p>
    <w:p w14:paraId="28960C40" w14:textId="1F60AE4C" w:rsidR="00D94716" w:rsidRPr="007D7D0E" w:rsidRDefault="00D94716" w:rsidP="00E54FEE">
      <w:pPr>
        <w:jc w:val="both"/>
        <w:rPr>
          <w:rFonts w:ascii="Arial" w:hAnsi="Arial" w:cs="Arial"/>
          <w:color w:val="FF0000"/>
          <w:sz w:val="22"/>
          <w:szCs w:val="22"/>
        </w:rPr>
      </w:pPr>
    </w:p>
    <w:p w14:paraId="5B0B522E" w14:textId="4C59C719" w:rsidR="00D94716" w:rsidRPr="00044789" w:rsidRDefault="00D94716" w:rsidP="00E54FEE">
      <w:pPr>
        <w:jc w:val="both"/>
        <w:rPr>
          <w:rFonts w:ascii="Arial" w:hAnsi="Arial" w:cs="Arial"/>
          <w:color w:val="000000" w:themeColor="text1"/>
          <w:sz w:val="22"/>
          <w:szCs w:val="22"/>
        </w:rPr>
      </w:pPr>
      <w:r w:rsidRPr="00044789">
        <w:rPr>
          <w:rFonts w:ascii="Arial" w:hAnsi="Arial" w:cs="Arial"/>
          <w:color w:val="000000" w:themeColor="text1"/>
          <w:sz w:val="22"/>
          <w:szCs w:val="22"/>
          <w:u w:val="single"/>
        </w:rPr>
        <w:t>ŠIFRA 451 Dodatna ulaganja na građevinskim objektima</w:t>
      </w:r>
      <w:r w:rsidRPr="00044789">
        <w:rPr>
          <w:rFonts w:ascii="Arial" w:hAnsi="Arial" w:cs="Arial"/>
          <w:color w:val="000000" w:themeColor="text1"/>
          <w:sz w:val="22"/>
          <w:szCs w:val="22"/>
        </w:rPr>
        <w:t xml:space="preserve"> – iznos od </w:t>
      </w:r>
      <w:r w:rsidR="00044789" w:rsidRPr="00044789">
        <w:rPr>
          <w:rFonts w:ascii="Arial" w:hAnsi="Arial" w:cs="Arial"/>
          <w:color w:val="000000" w:themeColor="text1"/>
          <w:sz w:val="22"/>
          <w:szCs w:val="22"/>
        </w:rPr>
        <w:t>14.210,11</w:t>
      </w:r>
      <w:r w:rsidRPr="00044789">
        <w:rPr>
          <w:rFonts w:ascii="Arial" w:hAnsi="Arial" w:cs="Arial"/>
          <w:color w:val="000000" w:themeColor="text1"/>
          <w:sz w:val="22"/>
          <w:szCs w:val="22"/>
        </w:rPr>
        <w:t xml:space="preserve"> EUR odnosi se na betoniranje podne ploče i izradu metalne konstrukcije staze i betoniranje </w:t>
      </w:r>
      <w:proofErr w:type="spellStart"/>
      <w:r w:rsidRPr="00044789">
        <w:rPr>
          <w:rFonts w:ascii="Arial" w:hAnsi="Arial" w:cs="Arial"/>
          <w:color w:val="000000" w:themeColor="text1"/>
          <w:sz w:val="22"/>
          <w:szCs w:val="22"/>
        </w:rPr>
        <w:t>podesta</w:t>
      </w:r>
      <w:proofErr w:type="spellEnd"/>
      <w:r w:rsidRPr="00044789">
        <w:rPr>
          <w:rFonts w:ascii="Arial" w:hAnsi="Arial" w:cs="Arial"/>
          <w:color w:val="000000" w:themeColor="text1"/>
          <w:sz w:val="22"/>
          <w:szCs w:val="22"/>
        </w:rPr>
        <w:t xml:space="preserve"> za stalke za bicikle u Centru za tlo, te uređenje pisarnice u Upravnoj zgradi na lokaciji Brijest.</w:t>
      </w:r>
    </w:p>
    <w:p w14:paraId="2F195DD9" w14:textId="41D833D3" w:rsidR="00500A74" w:rsidRPr="007D7D0E" w:rsidRDefault="00500A74" w:rsidP="00F52349">
      <w:pPr>
        <w:jc w:val="both"/>
        <w:rPr>
          <w:rFonts w:ascii="Arial" w:hAnsi="Arial" w:cs="Arial"/>
          <w:b/>
          <w:color w:val="FF0000"/>
          <w:sz w:val="22"/>
          <w:szCs w:val="22"/>
        </w:rPr>
      </w:pPr>
    </w:p>
    <w:p w14:paraId="273D820D" w14:textId="77AA7476" w:rsidR="003B54BA" w:rsidRDefault="003B54BA" w:rsidP="00F52349">
      <w:pPr>
        <w:jc w:val="both"/>
        <w:rPr>
          <w:rFonts w:ascii="Arial" w:hAnsi="Arial" w:cs="Arial"/>
          <w:b/>
          <w:color w:val="FF0000"/>
          <w:sz w:val="22"/>
          <w:szCs w:val="22"/>
        </w:rPr>
      </w:pPr>
    </w:p>
    <w:p w14:paraId="6142CE59" w14:textId="5AF3135B" w:rsidR="00B54979" w:rsidRDefault="00B54979" w:rsidP="00F52349">
      <w:pPr>
        <w:jc w:val="both"/>
        <w:rPr>
          <w:rFonts w:ascii="Arial" w:hAnsi="Arial" w:cs="Arial"/>
          <w:b/>
          <w:color w:val="FF0000"/>
          <w:sz w:val="22"/>
          <w:szCs w:val="22"/>
        </w:rPr>
      </w:pPr>
    </w:p>
    <w:p w14:paraId="3A3A80E5" w14:textId="716FAE2D" w:rsidR="00B54979" w:rsidRDefault="00B54979" w:rsidP="00F52349">
      <w:pPr>
        <w:jc w:val="both"/>
        <w:rPr>
          <w:rFonts w:ascii="Arial" w:hAnsi="Arial" w:cs="Arial"/>
          <w:b/>
          <w:color w:val="FF0000"/>
          <w:sz w:val="22"/>
          <w:szCs w:val="22"/>
        </w:rPr>
      </w:pPr>
    </w:p>
    <w:p w14:paraId="6479DE25" w14:textId="77777777" w:rsidR="00B54979" w:rsidRPr="007D7D0E" w:rsidRDefault="00B54979" w:rsidP="00F52349">
      <w:pPr>
        <w:jc w:val="both"/>
        <w:rPr>
          <w:rFonts w:ascii="Arial" w:hAnsi="Arial" w:cs="Arial"/>
          <w:b/>
          <w:color w:val="FF0000"/>
          <w:sz w:val="22"/>
          <w:szCs w:val="22"/>
        </w:rPr>
      </w:pPr>
    </w:p>
    <w:p w14:paraId="72316A73" w14:textId="550EC8F9" w:rsidR="00201180" w:rsidRPr="007705B0" w:rsidRDefault="00201180" w:rsidP="00201180">
      <w:pPr>
        <w:jc w:val="both"/>
        <w:rPr>
          <w:rFonts w:ascii="Arial" w:hAnsi="Arial" w:cs="Arial"/>
          <w:b/>
          <w:color w:val="000000" w:themeColor="text1"/>
          <w:sz w:val="22"/>
          <w:szCs w:val="22"/>
          <w:u w:val="single"/>
        </w:rPr>
      </w:pPr>
      <w:r w:rsidRPr="007705B0">
        <w:rPr>
          <w:rFonts w:ascii="Arial" w:hAnsi="Arial" w:cs="Arial"/>
          <w:b/>
          <w:color w:val="000000" w:themeColor="text1"/>
          <w:sz w:val="22"/>
          <w:szCs w:val="22"/>
          <w:u w:val="single"/>
        </w:rPr>
        <w:t>PRIMICI</w:t>
      </w:r>
      <w:r w:rsidR="001110AC" w:rsidRPr="007705B0">
        <w:rPr>
          <w:rFonts w:ascii="Arial" w:hAnsi="Arial" w:cs="Arial"/>
          <w:b/>
          <w:color w:val="000000" w:themeColor="text1"/>
          <w:sz w:val="22"/>
          <w:szCs w:val="22"/>
          <w:u w:val="single"/>
        </w:rPr>
        <w:t xml:space="preserve"> OD FINANCIJSKE IMOVINE I ZADUŽIVANJA</w:t>
      </w:r>
    </w:p>
    <w:p w14:paraId="7778889A" w14:textId="661D69CA" w:rsidR="00201180" w:rsidRPr="007705B0" w:rsidRDefault="00201180" w:rsidP="00201180">
      <w:pPr>
        <w:jc w:val="both"/>
        <w:rPr>
          <w:rFonts w:ascii="Arial" w:hAnsi="Arial" w:cs="Arial"/>
          <w:b/>
          <w:color w:val="000000" w:themeColor="text1"/>
          <w:sz w:val="22"/>
          <w:szCs w:val="22"/>
        </w:rPr>
      </w:pPr>
    </w:p>
    <w:p w14:paraId="2D946A73" w14:textId="40FC3CBD" w:rsidR="00201180" w:rsidRPr="007705B0" w:rsidRDefault="00201180" w:rsidP="00201180">
      <w:pPr>
        <w:jc w:val="both"/>
        <w:rPr>
          <w:rFonts w:ascii="Arial" w:hAnsi="Arial" w:cs="Arial"/>
          <w:color w:val="000000" w:themeColor="text1"/>
          <w:sz w:val="22"/>
          <w:szCs w:val="22"/>
        </w:rPr>
      </w:pPr>
      <w:r w:rsidRPr="007705B0">
        <w:rPr>
          <w:rFonts w:ascii="Arial" w:hAnsi="Arial" w:cs="Arial"/>
          <w:color w:val="000000" w:themeColor="text1"/>
          <w:sz w:val="22"/>
          <w:szCs w:val="22"/>
        </w:rPr>
        <w:t xml:space="preserve">Hrvatska agencija za poljoprivredu i hranu za razdoblje siječanj – </w:t>
      </w:r>
      <w:r w:rsidR="0069603B" w:rsidRPr="007705B0">
        <w:rPr>
          <w:rFonts w:ascii="Arial" w:hAnsi="Arial" w:cs="Arial"/>
          <w:color w:val="000000" w:themeColor="text1"/>
          <w:sz w:val="22"/>
          <w:szCs w:val="22"/>
        </w:rPr>
        <w:t>prosinac</w:t>
      </w:r>
      <w:r w:rsidRPr="007705B0">
        <w:rPr>
          <w:rFonts w:ascii="Arial" w:hAnsi="Arial" w:cs="Arial"/>
          <w:color w:val="000000" w:themeColor="text1"/>
          <w:sz w:val="22"/>
          <w:szCs w:val="22"/>
        </w:rPr>
        <w:t xml:space="preserve"> 202</w:t>
      </w:r>
      <w:r w:rsidR="00453810" w:rsidRPr="007705B0">
        <w:rPr>
          <w:rFonts w:ascii="Arial" w:hAnsi="Arial" w:cs="Arial"/>
          <w:color w:val="000000" w:themeColor="text1"/>
          <w:sz w:val="22"/>
          <w:szCs w:val="22"/>
        </w:rPr>
        <w:t>3</w:t>
      </w:r>
      <w:r w:rsidRPr="007705B0">
        <w:rPr>
          <w:rFonts w:ascii="Arial" w:hAnsi="Arial" w:cs="Arial"/>
          <w:color w:val="000000" w:themeColor="text1"/>
          <w:sz w:val="22"/>
          <w:szCs w:val="22"/>
        </w:rPr>
        <w:t>. godine u svom poslovanju ost</w:t>
      </w:r>
      <w:r w:rsidR="00D07C29" w:rsidRPr="007705B0">
        <w:rPr>
          <w:rFonts w:ascii="Arial" w:hAnsi="Arial" w:cs="Arial"/>
          <w:color w:val="000000" w:themeColor="text1"/>
          <w:sz w:val="22"/>
          <w:szCs w:val="22"/>
        </w:rPr>
        <w:t>v</w:t>
      </w:r>
      <w:r w:rsidRPr="007705B0">
        <w:rPr>
          <w:rFonts w:ascii="Arial" w:hAnsi="Arial" w:cs="Arial"/>
          <w:color w:val="000000" w:themeColor="text1"/>
          <w:sz w:val="22"/>
          <w:szCs w:val="22"/>
        </w:rPr>
        <w:t>a</w:t>
      </w:r>
      <w:r w:rsidR="00D07C29" w:rsidRPr="007705B0">
        <w:rPr>
          <w:rFonts w:ascii="Arial" w:hAnsi="Arial" w:cs="Arial"/>
          <w:color w:val="000000" w:themeColor="text1"/>
          <w:sz w:val="22"/>
          <w:szCs w:val="22"/>
        </w:rPr>
        <w:t>r</w:t>
      </w:r>
      <w:r w:rsidRPr="007705B0">
        <w:rPr>
          <w:rFonts w:ascii="Arial" w:hAnsi="Arial" w:cs="Arial"/>
          <w:color w:val="000000" w:themeColor="text1"/>
          <w:sz w:val="22"/>
          <w:szCs w:val="22"/>
        </w:rPr>
        <w:t xml:space="preserve">ila je primitke od financijske imovine i zaduživanja u iznosu od </w:t>
      </w:r>
      <w:r w:rsidR="007705B0" w:rsidRPr="007705B0">
        <w:rPr>
          <w:rFonts w:ascii="Arial" w:hAnsi="Arial" w:cs="Arial"/>
          <w:color w:val="000000" w:themeColor="text1"/>
          <w:sz w:val="22"/>
          <w:szCs w:val="22"/>
        </w:rPr>
        <w:t>90.548,19</w:t>
      </w:r>
      <w:r w:rsidRPr="007705B0">
        <w:rPr>
          <w:rFonts w:ascii="Arial" w:hAnsi="Arial" w:cs="Arial"/>
          <w:color w:val="000000" w:themeColor="text1"/>
          <w:sz w:val="22"/>
          <w:szCs w:val="22"/>
        </w:rPr>
        <w:t xml:space="preserve"> </w:t>
      </w:r>
      <w:r w:rsidR="00453810" w:rsidRPr="007705B0">
        <w:rPr>
          <w:rFonts w:ascii="Arial" w:hAnsi="Arial" w:cs="Arial"/>
          <w:color w:val="000000" w:themeColor="text1"/>
          <w:sz w:val="22"/>
          <w:szCs w:val="22"/>
        </w:rPr>
        <w:t>EUR</w:t>
      </w:r>
      <w:r w:rsidRPr="007705B0">
        <w:rPr>
          <w:rFonts w:ascii="Arial" w:hAnsi="Arial" w:cs="Arial"/>
          <w:color w:val="000000" w:themeColor="text1"/>
          <w:sz w:val="22"/>
          <w:szCs w:val="22"/>
        </w:rPr>
        <w:t>.</w:t>
      </w:r>
    </w:p>
    <w:p w14:paraId="167D516C" w14:textId="262CB915" w:rsidR="00201180" w:rsidRPr="007D7D0E" w:rsidRDefault="00201180" w:rsidP="00F52349">
      <w:pPr>
        <w:jc w:val="both"/>
        <w:rPr>
          <w:rFonts w:ascii="Arial" w:hAnsi="Arial" w:cs="Arial"/>
          <w:b/>
          <w:color w:val="FF0000"/>
          <w:sz w:val="22"/>
          <w:szCs w:val="22"/>
        </w:rPr>
      </w:pPr>
    </w:p>
    <w:p w14:paraId="1CC515D3" w14:textId="4FE30629" w:rsidR="00321673" w:rsidRPr="007D7D0E" w:rsidRDefault="00321673" w:rsidP="00F52349">
      <w:pPr>
        <w:jc w:val="both"/>
        <w:rPr>
          <w:rFonts w:ascii="Arial" w:hAnsi="Arial" w:cs="Arial"/>
          <w:b/>
          <w:color w:val="FF0000"/>
          <w:sz w:val="22"/>
          <w:szCs w:val="22"/>
        </w:rPr>
      </w:pPr>
    </w:p>
    <w:p w14:paraId="537029CF" w14:textId="77777777" w:rsidR="00321673" w:rsidRPr="007D7D0E" w:rsidRDefault="00321673" w:rsidP="00F52349">
      <w:pPr>
        <w:jc w:val="both"/>
        <w:rPr>
          <w:rFonts w:ascii="Arial" w:hAnsi="Arial" w:cs="Arial"/>
          <w:b/>
          <w:color w:val="FF0000"/>
          <w:sz w:val="22"/>
          <w:szCs w:val="22"/>
        </w:rPr>
      </w:pPr>
    </w:p>
    <w:p w14:paraId="4D8C1C64" w14:textId="347CC51A" w:rsidR="00453810" w:rsidRPr="007705B0" w:rsidRDefault="00453810" w:rsidP="00453810">
      <w:pPr>
        <w:jc w:val="both"/>
        <w:rPr>
          <w:rFonts w:ascii="Arial" w:hAnsi="Arial" w:cs="Arial"/>
          <w:color w:val="000000" w:themeColor="text1"/>
          <w:sz w:val="22"/>
          <w:szCs w:val="22"/>
        </w:rPr>
      </w:pPr>
      <w:r w:rsidRPr="007705B0">
        <w:rPr>
          <w:rFonts w:ascii="Arial" w:hAnsi="Arial" w:cs="Arial"/>
          <w:color w:val="000000" w:themeColor="text1"/>
          <w:sz w:val="22"/>
          <w:szCs w:val="22"/>
          <w:u w:val="single"/>
        </w:rPr>
        <w:t>ŠIFRA 81 Primljeni povrati glavnica danih zajmova i depozita</w:t>
      </w:r>
      <w:r w:rsidRPr="007705B0">
        <w:rPr>
          <w:rFonts w:ascii="Arial" w:hAnsi="Arial" w:cs="Arial"/>
          <w:color w:val="000000" w:themeColor="text1"/>
          <w:sz w:val="22"/>
          <w:szCs w:val="22"/>
        </w:rPr>
        <w:t xml:space="preserve"> – rezultat su stanja na šifri 8163 i 8164</w:t>
      </w:r>
    </w:p>
    <w:p w14:paraId="31A25814" w14:textId="3C19C4BE" w:rsidR="00453810" w:rsidRPr="007705B0" w:rsidRDefault="00453810" w:rsidP="00453810">
      <w:pPr>
        <w:jc w:val="both"/>
        <w:rPr>
          <w:rFonts w:ascii="Arial" w:hAnsi="Arial" w:cs="Arial"/>
          <w:color w:val="000000" w:themeColor="text1"/>
          <w:sz w:val="22"/>
          <w:szCs w:val="22"/>
          <w:u w:val="single"/>
        </w:rPr>
      </w:pPr>
    </w:p>
    <w:p w14:paraId="56E58A65" w14:textId="665582DF" w:rsidR="00453810" w:rsidRPr="007705B0" w:rsidRDefault="00453810" w:rsidP="00453810">
      <w:pPr>
        <w:jc w:val="both"/>
        <w:rPr>
          <w:rFonts w:ascii="Arial" w:hAnsi="Arial" w:cs="Arial"/>
          <w:color w:val="000000" w:themeColor="text1"/>
          <w:sz w:val="22"/>
          <w:szCs w:val="22"/>
        </w:rPr>
      </w:pPr>
      <w:r w:rsidRPr="007705B0">
        <w:rPr>
          <w:rFonts w:ascii="Arial" w:hAnsi="Arial" w:cs="Arial"/>
          <w:color w:val="000000" w:themeColor="text1"/>
          <w:sz w:val="22"/>
          <w:szCs w:val="22"/>
          <w:u w:val="single"/>
        </w:rPr>
        <w:t>ŠIFRA 8163 Povrat zajmova danih tuzemnim trgovačkim društvima izvan javnog sektora - dugoročni</w:t>
      </w:r>
      <w:r w:rsidRPr="007705B0">
        <w:rPr>
          <w:rFonts w:ascii="Arial" w:hAnsi="Arial" w:cs="Arial"/>
          <w:color w:val="000000" w:themeColor="text1"/>
          <w:sz w:val="22"/>
          <w:szCs w:val="22"/>
        </w:rPr>
        <w:t xml:space="preserve"> – Agencija je sklopila sporazume za obročnu otplatu duga (potraživanja) sa trgovačkim društvima. U izvještajnom razdoblju izvršena je otplata dugoročnih zajmova u iznosu od </w:t>
      </w:r>
      <w:r w:rsidR="007705B0" w:rsidRPr="007705B0">
        <w:rPr>
          <w:rFonts w:ascii="Arial" w:hAnsi="Arial" w:cs="Arial"/>
          <w:color w:val="000000" w:themeColor="text1"/>
          <w:sz w:val="22"/>
          <w:szCs w:val="22"/>
        </w:rPr>
        <w:t>36.900,36</w:t>
      </w:r>
      <w:r w:rsidRPr="007705B0">
        <w:rPr>
          <w:rFonts w:ascii="Arial" w:hAnsi="Arial" w:cs="Arial"/>
          <w:color w:val="000000" w:themeColor="text1"/>
          <w:sz w:val="22"/>
          <w:szCs w:val="22"/>
        </w:rPr>
        <w:t xml:space="preserve"> EUR-a i evidentirana na prihodu. </w:t>
      </w:r>
    </w:p>
    <w:p w14:paraId="119FAC6B" w14:textId="79ABB822" w:rsidR="00453810" w:rsidRPr="007705B0" w:rsidRDefault="00453810" w:rsidP="00453810">
      <w:pPr>
        <w:jc w:val="both"/>
        <w:rPr>
          <w:rFonts w:ascii="Arial" w:hAnsi="Arial" w:cs="Arial"/>
          <w:color w:val="000000" w:themeColor="text1"/>
          <w:sz w:val="22"/>
          <w:szCs w:val="22"/>
        </w:rPr>
      </w:pPr>
      <w:r w:rsidRPr="007705B0">
        <w:rPr>
          <w:rFonts w:ascii="Arial" w:hAnsi="Arial" w:cs="Arial"/>
          <w:color w:val="000000" w:themeColor="text1"/>
          <w:sz w:val="22"/>
          <w:szCs w:val="22"/>
          <w:u w:val="single"/>
        </w:rPr>
        <w:t>ŠIFRA 8164 Povrat zajmova danih tuzemnim obrtnicima</w:t>
      </w:r>
      <w:r w:rsidRPr="007705B0">
        <w:rPr>
          <w:rFonts w:ascii="Arial" w:hAnsi="Arial" w:cs="Arial"/>
          <w:color w:val="000000" w:themeColor="text1"/>
          <w:sz w:val="22"/>
          <w:szCs w:val="22"/>
        </w:rPr>
        <w:t xml:space="preserve"> – Agencija je sklopila sporazume za obročnu otplatu duga (potraživanja) sa fizičkim osobama i obrtnicima. U izvještajnom razdoblju izvršena je otplata duga u iznosu od </w:t>
      </w:r>
      <w:r w:rsidR="007705B0" w:rsidRPr="007705B0">
        <w:rPr>
          <w:rFonts w:ascii="Arial" w:hAnsi="Arial" w:cs="Arial"/>
          <w:color w:val="000000" w:themeColor="text1"/>
          <w:sz w:val="22"/>
          <w:szCs w:val="22"/>
        </w:rPr>
        <w:t>53.647,83</w:t>
      </w:r>
      <w:r w:rsidRPr="007705B0">
        <w:rPr>
          <w:rFonts w:ascii="Arial" w:hAnsi="Arial" w:cs="Arial"/>
          <w:color w:val="000000" w:themeColor="text1"/>
          <w:sz w:val="22"/>
          <w:szCs w:val="22"/>
        </w:rPr>
        <w:t xml:space="preserve"> EUR-a i evidentirana na prihodu. </w:t>
      </w:r>
    </w:p>
    <w:p w14:paraId="3DB02FAD" w14:textId="77777777" w:rsidR="00453810" w:rsidRPr="007D7D0E" w:rsidRDefault="00453810" w:rsidP="00F52349">
      <w:pPr>
        <w:jc w:val="both"/>
        <w:rPr>
          <w:rFonts w:ascii="Arial" w:hAnsi="Arial" w:cs="Arial"/>
          <w:color w:val="FF0000"/>
          <w:sz w:val="22"/>
          <w:szCs w:val="22"/>
          <w:u w:val="single"/>
        </w:rPr>
      </w:pPr>
    </w:p>
    <w:p w14:paraId="6361F980" w14:textId="40AD8176" w:rsidR="001110AC" w:rsidRPr="007D7D0E" w:rsidRDefault="001110AC" w:rsidP="00F52349">
      <w:pPr>
        <w:jc w:val="both"/>
        <w:rPr>
          <w:rFonts w:ascii="Arial" w:hAnsi="Arial" w:cs="Arial"/>
          <w:b/>
          <w:color w:val="FF0000"/>
          <w:sz w:val="22"/>
          <w:szCs w:val="22"/>
        </w:rPr>
      </w:pPr>
    </w:p>
    <w:p w14:paraId="5B4C5D2A" w14:textId="77777777" w:rsidR="001110AC" w:rsidRPr="007D7D0E" w:rsidRDefault="001110AC" w:rsidP="00F52349">
      <w:pPr>
        <w:jc w:val="both"/>
        <w:rPr>
          <w:rFonts w:ascii="Arial" w:hAnsi="Arial" w:cs="Arial"/>
          <w:b/>
          <w:color w:val="FF0000"/>
          <w:sz w:val="22"/>
          <w:szCs w:val="22"/>
        </w:rPr>
      </w:pPr>
    </w:p>
    <w:p w14:paraId="32741B2F" w14:textId="31E5E29E" w:rsidR="00AB6335" w:rsidRPr="007705B0" w:rsidRDefault="00AB6335" w:rsidP="00F52349">
      <w:pPr>
        <w:jc w:val="both"/>
        <w:rPr>
          <w:rFonts w:ascii="Arial" w:hAnsi="Arial" w:cs="Arial"/>
          <w:b/>
          <w:color w:val="000000" w:themeColor="text1"/>
          <w:sz w:val="22"/>
          <w:szCs w:val="22"/>
          <w:u w:val="single"/>
        </w:rPr>
      </w:pPr>
      <w:r w:rsidRPr="007705B0">
        <w:rPr>
          <w:rFonts w:ascii="Arial" w:hAnsi="Arial" w:cs="Arial"/>
          <w:b/>
          <w:color w:val="000000" w:themeColor="text1"/>
          <w:sz w:val="22"/>
          <w:szCs w:val="22"/>
          <w:u w:val="single"/>
        </w:rPr>
        <w:t>IZDACI</w:t>
      </w:r>
      <w:r w:rsidR="001110AC" w:rsidRPr="007705B0">
        <w:rPr>
          <w:rFonts w:ascii="Arial" w:hAnsi="Arial" w:cs="Arial"/>
          <w:b/>
          <w:color w:val="000000" w:themeColor="text1"/>
          <w:sz w:val="22"/>
          <w:szCs w:val="22"/>
          <w:u w:val="single"/>
        </w:rPr>
        <w:t xml:space="preserve"> ZA FINANCIJSKU IMOVINU I OTPLATE ZAJMOVA</w:t>
      </w:r>
    </w:p>
    <w:p w14:paraId="0E8ADEF3" w14:textId="0097D36B" w:rsidR="00AB6335" w:rsidRPr="007705B0" w:rsidRDefault="00AB6335" w:rsidP="00F52349">
      <w:pPr>
        <w:jc w:val="both"/>
        <w:rPr>
          <w:rFonts w:ascii="Arial" w:hAnsi="Arial" w:cs="Arial"/>
          <w:b/>
          <w:color w:val="000000" w:themeColor="text1"/>
          <w:sz w:val="22"/>
          <w:szCs w:val="22"/>
        </w:rPr>
      </w:pPr>
    </w:p>
    <w:p w14:paraId="697856BF" w14:textId="653B1502" w:rsidR="00321673" w:rsidRPr="007705B0" w:rsidRDefault="00321673" w:rsidP="00F52349">
      <w:pPr>
        <w:jc w:val="both"/>
        <w:rPr>
          <w:rFonts w:ascii="Arial" w:hAnsi="Arial" w:cs="Arial"/>
          <w:color w:val="000000" w:themeColor="text1"/>
          <w:sz w:val="22"/>
          <w:szCs w:val="22"/>
        </w:rPr>
      </w:pPr>
      <w:r w:rsidRPr="007705B0">
        <w:rPr>
          <w:rFonts w:ascii="Arial" w:hAnsi="Arial" w:cs="Arial"/>
          <w:color w:val="000000" w:themeColor="text1"/>
          <w:sz w:val="22"/>
          <w:szCs w:val="22"/>
        </w:rPr>
        <w:t xml:space="preserve">Hrvatska agencija za poljoprivredu i hranu za razdoblje siječanj – </w:t>
      </w:r>
      <w:r w:rsidR="007705B0" w:rsidRPr="007705B0">
        <w:rPr>
          <w:rFonts w:ascii="Arial" w:hAnsi="Arial" w:cs="Arial"/>
          <w:color w:val="000000" w:themeColor="text1"/>
          <w:sz w:val="22"/>
          <w:szCs w:val="22"/>
        </w:rPr>
        <w:t>prosinac</w:t>
      </w:r>
      <w:r w:rsidRPr="007705B0">
        <w:rPr>
          <w:rFonts w:ascii="Arial" w:hAnsi="Arial" w:cs="Arial"/>
          <w:color w:val="000000" w:themeColor="text1"/>
          <w:sz w:val="22"/>
          <w:szCs w:val="22"/>
        </w:rPr>
        <w:t xml:space="preserve"> 2023. godine u svom poslovanju ostvarila je izdatke za financijsku imovinu i otplate zajmova u iznosu od </w:t>
      </w:r>
      <w:r w:rsidR="007705B0" w:rsidRPr="007705B0">
        <w:rPr>
          <w:rFonts w:ascii="Arial" w:hAnsi="Arial" w:cs="Arial"/>
          <w:color w:val="000000" w:themeColor="text1"/>
          <w:sz w:val="22"/>
          <w:szCs w:val="22"/>
        </w:rPr>
        <w:t>21.886,44</w:t>
      </w:r>
      <w:r w:rsidRPr="007705B0">
        <w:rPr>
          <w:rFonts w:ascii="Arial" w:hAnsi="Arial" w:cs="Arial"/>
          <w:color w:val="000000" w:themeColor="text1"/>
          <w:sz w:val="22"/>
          <w:szCs w:val="22"/>
        </w:rPr>
        <w:t xml:space="preserve"> EUR.</w:t>
      </w:r>
    </w:p>
    <w:p w14:paraId="43A2E0A8" w14:textId="77777777" w:rsidR="00321673" w:rsidRPr="007705B0" w:rsidRDefault="00321673" w:rsidP="00F52349">
      <w:pPr>
        <w:jc w:val="both"/>
        <w:rPr>
          <w:rFonts w:ascii="Arial" w:hAnsi="Arial" w:cs="Arial"/>
          <w:color w:val="000000" w:themeColor="text1"/>
          <w:sz w:val="22"/>
          <w:szCs w:val="22"/>
          <w:u w:val="single"/>
        </w:rPr>
      </w:pPr>
    </w:p>
    <w:p w14:paraId="5B9659C1" w14:textId="1100DF04" w:rsidR="00AB6335" w:rsidRPr="007705B0" w:rsidRDefault="00AB6335" w:rsidP="00F52349">
      <w:pPr>
        <w:jc w:val="both"/>
        <w:rPr>
          <w:rFonts w:ascii="Arial" w:hAnsi="Arial" w:cs="Arial"/>
          <w:color w:val="000000" w:themeColor="text1"/>
          <w:sz w:val="22"/>
          <w:szCs w:val="22"/>
        </w:rPr>
      </w:pPr>
      <w:r w:rsidRPr="007705B0">
        <w:rPr>
          <w:rFonts w:ascii="Arial" w:hAnsi="Arial" w:cs="Arial"/>
          <w:color w:val="000000" w:themeColor="text1"/>
          <w:sz w:val="22"/>
          <w:szCs w:val="22"/>
          <w:u w:val="single"/>
        </w:rPr>
        <w:t>ŠIFRA 54 Izdaci za otplatu glavnice primljenih kredita i zajmova</w:t>
      </w:r>
      <w:r w:rsidRPr="007705B0">
        <w:rPr>
          <w:rFonts w:ascii="Arial" w:hAnsi="Arial" w:cs="Arial"/>
          <w:color w:val="000000" w:themeColor="text1"/>
          <w:sz w:val="22"/>
          <w:szCs w:val="22"/>
        </w:rPr>
        <w:t xml:space="preserve"> – rezultat su stanja na šifri 5445</w:t>
      </w:r>
    </w:p>
    <w:p w14:paraId="64D2F5CC" w14:textId="0C2C8408" w:rsidR="00AB6335" w:rsidRPr="007705B0" w:rsidRDefault="00AB6335" w:rsidP="00F52349">
      <w:pPr>
        <w:jc w:val="both"/>
        <w:rPr>
          <w:rFonts w:ascii="Arial" w:hAnsi="Arial" w:cs="Arial"/>
          <w:color w:val="000000" w:themeColor="text1"/>
          <w:sz w:val="22"/>
          <w:szCs w:val="22"/>
        </w:rPr>
      </w:pPr>
    </w:p>
    <w:p w14:paraId="49D223BC" w14:textId="47E82B6B" w:rsidR="00AB6335" w:rsidRPr="007705B0" w:rsidRDefault="00AB6335" w:rsidP="00AB6335">
      <w:pPr>
        <w:jc w:val="both"/>
        <w:rPr>
          <w:rFonts w:ascii="Arial" w:hAnsi="Arial" w:cs="Arial"/>
          <w:color w:val="000000" w:themeColor="text1"/>
          <w:sz w:val="22"/>
          <w:szCs w:val="22"/>
        </w:rPr>
      </w:pPr>
      <w:r w:rsidRPr="007705B0">
        <w:rPr>
          <w:rFonts w:ascii="Arial" w:hAnsi="Arial" w:cs="Arial"/>
          <w:color w:val="000000" w:themeColor="text1"/>
          <w:sz w:val="22"/>
          <w:szCs w:val="22"/>
          <w:u w:val="single"/>
        </w:rPr>
        <w:t xml:space="preserve">ŠIFRA 5445 Otplata glavnice po financijskom </w:t>
      </w:r>
      <w:proofErr w:type="spellStart"/>
      <w:r w:rsidRPr="007705B0">
        <w:rPr>
          <w:rFonts w:ascii="Arial" w:hAnsi="Arial" w:cs="Arial"/>
          <w:color w:val="000000" w:themeColor="text1"/>
          <w:sz w:val="22"/>
          <w:szCs w:val="22"/>
          <w:u w:val="single"/>
        </w:rPr>
        <w:t>leasingu</w:t>
      </w:r>
      <w:proofErr w:type="spellEnd"/>
      <w:r w:rsidRPr="007705B0">
        <w:rPr>
          <w:rFonts w:ascii="Arial" w:hAnsi="Arial" w:cs="Arial"/>
          <w:color w:val="000000" w:themeColor="text1"/>
          <w:sz w:val="22"/>
          <w:szCs w:val="22"/>
          <w:u w:val="single"/>
        </w:rPr>
        <w:t xml:space="preserve"> od ostalih tuzemnih financijskih institucija izvan javnog sektora</w:t>
      </w:r>
      <w:r w:rsidRPr="007705B0">
        <w:rPr>
          <w:rFonts w:ascii="Arial" w:hAnsi="Arial" w:cs="Arial"/>
          <w:color w:val="000000" w:themeColor="text1"/>
          <w:sz w:val="22"/>
          <w:szCs w:val="22"/>
        </w:rPr>
        <w:t xml:space="preserve"> – nabava službenih automobila tijekom 2022. godine temeljem provedenog postupka javne nabave, plaćene rate </w:t>
      </w:r>
      <w:proofErr w:type="spellStart"/>
      <w:r w:rsidRPr="007705B0">
        <w:rPr>
          <w:rFonts w:ascii="Arial" w:hAnsi="Arial" w:cs="Arial"/>
          <w:color w:val="000000" w:themeColor="text1"/>
          <w:sz w:val="22"/>
          <w:szCs w:val="22"/>
        </w:rPr>
        <w:t>leasinga</w:t>
      </w:r>
      <w:proofErr w:type="spellEnd"/>
      <w:r w:rsidRPr="007705B0">
        <w:rPr>
          <w:rFonts w:ascii="Arial" w:hAnsi="Arial" w:cs="Arial"/>
          <w:color w:val="000000" w:themeColor="text1"/>
          <w:sz w:val="22"/>
          <w:szCs w:val="22"/>
        </w:rPr>
        <w:t xml:space="preserve"> u izvještajnom razdoblju 2023.</w:t>
      </w:r>
    </w:p>
    <w:p w14:paraId="1DB1C53B" w14:textId="77777777" w:rsidR="00AB6335" w:rsidRPr="007D7D0E" w:rsidRDefault="00AB6335" w:rsidP="00AB6335">
      <w:pPr>
        <w:jc w:val="both"/>
        <w:rPr>
          <w:rFonts w:ascii="Arial" w:hAnsi="Arial" w:cs="Arial"/>
          <w:color w:val="FF0000"/>
          <w:sz w:val="22"/>
          <w:szCs w:val="22"/>
        </w:rPr>
      </w:pPr>
    </w:p>
    <w:p w14:paraId="22D1D01E" w14:textId="77777777" w:rsidR="00AB6335" w:rsidRPr="007D7D0E" w:rsidRDefault="00AB6335" w:rsidP="00F52349">
      <w:pPr>
        <w:jc w:val="both"/>
        <w:rPr>
          <w:rFonts w:ascii="Arial" w:hAnsi="Arial" w:cs="Arial"/>
          <w:color w:val="FF0000"/>
          <w:sz w:val="22"/>
          <w:szCs w:val="22"/>
        </w:rPr>
      </w:pPr>
    </w:p>
    <w:p w14:paraId="3B20A617" w14:textId="77777777" w:rsidR="00927824" w:rsidRPr="007D7D0E" w:rsidRDefault="00927824" w:rsidP="00F52349">
      <w:pPr>
        <w:jc w:val="both"/>
        <w:rPr>
          <w:rFonts w:ascii="Arial" w:hAnsi="Arial" w:cs="Arial"/>
          <w:b/>
          <w:color w:val="FF0000"/>
          <w:sz w:val="22"/>
          <w:szCs w:val="22"/>
          <w:u w:val="single"/>
        </w:rPr>
      </w:pPr>
    </w:p>
    <w:p w14:paraId="65C5A9DB" w14:textId="57783F49" w:rsidR="00201180" w:rsidRPr="007705B0" w:rsidRDefault="00927824" w:rsidP="00F52349">
      <w:pPr>
        <w:jc w:val="both"/>
        <w:rPr>
          <w:rFonts w:ascii="Arial" w:hAnsi="Arial" w:cs="Arial"/>
          <w:b/>
          <w:color w:val="000000" w:themeColor="text1"/>
          <w:sz w:val="22"/>
          <w:szCs w:val="22"/>
          <w:u w:val="single"/>
        </w:rPr>
      </w:pPr>
      <w:r w:rsidRPr="007705B0">
        <w:rPr>
          <w:rFonts w:ascii="Arial" w:hAnsi="Arial" w:cs="Arial"/>
          <w:b/>
          <w:color w:val="000000" w:themeColor="text1"/>
          <w:sz w:val="22"/>
          <w:szCs w:val="22"/>
          <w:u w:val="single"/>
        </w:rPr>
        <w:t>Obavezni analitički podaci</w:t>
      </w:r>
    </w:p>
    <w:p w14:paraId="2CF28170" w14:textId="77777777" w:rsidR="00201180" w:rsidRPr="007705B0" w:rsidRDefault="00201180" w:rsidP="00F52349">
      <w:pPr>
        <w:jc w:val="both"/>
        <w:rPr>
          <w:rFonts w:ascii="Arial" w:hAnsi="Arial" w:cs="Arial"/>
          <w:b/>
          <w:color w:val="000000" w:themeColor="text1"/>
          <w:sz w:val="22"/>
          <w:szCs w:val="22"/>
        </w:rPr>
      </w:pPr>
    </w:p>
    <w:p w14:paraId="0C8FFE81" w14:textId="77777777" w:rsidR="00321673" w:rsidRPr="007705B0" w:rsidRDefault="00321673" w:rsidP="00F52349">
      <w:pPr>
        <w:jc w:val="both"/>
        <w:rPr>
          <w:rFonts w:ascii="Arial" w:hAnsi="Arial" w:cs="Arial"/>
          <w:color w:val="000000" w:themeColor="text1"/>
          <w:sz w:val="22"/>
          <w:szCs w:val="22"/>
          <w:u w:val="single"/>
        </w:rPr>
      </w:pPr>
    </w:p>
    <w:p w14:paraId="7E1C2F27" w14:textId="489DD561" w:rsidR="0095540A" w:rsidRPr="007D7D0E" w:rsidRDefault="002F2865" w:rsidP="00F52349">
      <w:pPr>
        <w:jc w:val="both"/>
        <w:rPr>
          <w:rFonts w:ascii="Arial" w:hAnsi="Arial" w:cs="Arial"/>
          <w:color w:val="FF0000"/>
          <w:sz w:val="22"/>
          <w:szCs w:val="22"/>
        </w:rPr>
      </w:pPr>
      <w:r w:rsidRPr="007705B0">
        <w:rPr>
          <w:rFonts w:ascii="Arial" w:hAnsi="Arial" w:cs="Arial"/>
          <w:color w:val="000000" w:themeColor="text1"/>
          <w:sz w:val="22"/>
          <w:szCs w:val="22"/>
          <w:u w:val="single"/>
        </w:rPr>
        <w:t xml:space="preserve">Z007 </w:t>
      </w:r>
      <w:r w:rsidR="0095540A" w:rsidRPr="007705B0">
        <w:rPr>
          <w:rFonts w:ascii="Arial" w:hAnsi="Arial" w:cs="Arial"/>
          <w:color w:val="000000" w:themeColor="text1"/>
          <w:sz w:val="22"/>
          <w:szCs w:val="22"/>
          <w:u w:val="single"/>
        </w:rPr>
        <w:t xml:space="preserve">Prosječan broj zaposlenih kod korisnika na osnovi stanja na početku i na kraju izvještajnog </w:t>
      </w:r>
      <w:r w:rsidR="0095540A" w:rsidRPr="005766A4">
        <w:rPr>
          <w:rFonts w:ascii="Arial" w:hAnsi="Arial" w:cs="Arial"/>
          <w:sz w:val="22"/>
          <w:szCs w:val="22"/>
          <w:u w:val="single"/>
        </w:rPr>
        <w:t>razdoblja (cijeli broj)</w:t>
      </w:r>
      <w:r w:rsidR="003177E8" w:rsidRPr="005766A4">
        <w:rPr>
          <w:rFonts w:ascii="Arial" w:hAnsi="Arial" w:cs="Arial"/>
          <w:sz w:val="22"/>
          <w:szCs w:val="22"/>
        </w:rPr>
        <w:t xml:space="preserve"> </w:t>
      </w:r>
      <w:r w:rsidR="00C9147E" w:rsidRPr="005766A4">
        <w:rPr>
          <w:rFonts w:ascii="Arial" w:hAnsi="Arial" w:cs="Arial"/>
          <w:sz w:val="22"/>
          <w:szCs w:val="22"/>
        </w:rPr>
        <w:t>–</w:t>
      </w:r>
      <w:r w:rsidR="003177E8" w:rsidRPr="005766A4">
        <w:rPr>
          <w:rFonts w:ascii="Arial" w:hAnsi="Arial" w:cs="Arial"/>
          <w:sz w:val="22"/>
          <w:szCs w:val="22"/>
        </w:rPr>
        <w:t xml:space="preserve"> </w:t>
      </w:r>
      <w:r w:rsidR="0077565C" w:rsidRPr="005766A4">
        <w:rPr>
          <w:rFonts w:ascii="Arial" w:hAnsi="Arial" w:cs="Arial"/>
          <w:sz w:val="22"/>
          <w:szCs w:val="22"/>
        </w:rPr>
        <w:t>prosječan broj zaposlenih</w:t>
      </w:r>
      <w:r w:rsidR="003B54BA" w:rsidRPr="005766A4">
        <w:rPr>
          <w:rFonts w:ascii="Arial" w:hAnsi="Arial" w:cs="Arial"/>
          <w:sz w:val="22"/>
          <w:szCs w:val="22"/>
        </w:rPr>
        <w:t xml:space="preserve"> na početku izvještajnog razdoblja je </w:t>
      </w:r>
      <w:r w:rsidR="00504661" w:rsidRPr="005766A4">
        <w:rPr>
          <w:rFonts w:ascii="Arial" w:hAnsi="Arial" w:cs="Arial"/>
          <w:sz w:val="22"/>
          <w:szCs w:val="22"/>
        </w:rPr>
        <w:t>430</w:t>
      </w:r>
      <w:r w:rsidR="003B54BA" w:rsidRPr="005766A4">
        <w:rPr>
          <w:rFonts w:ascii="Arial" w:hAnsi="Arial" w:cs="Arial"/>
          <w:sz w:val="22"/>
          <w:szCs w:val="22"/>
        </w:rPr>
        <w:t>, na kraju</w:t>
      </w:r>
      <w:r w:rsidR="0077565C" w:rsidRPr="005766A4">
        <w:rPr>
          <w:rFonts w:ascii="Arial" w:hAnsi="Arial" w:cs="Arial"/>
          <w:sz w:val="22"/>
          <w:szCs w:val="22"/>
        </w:rPr>
        <w:t xml:space="preserve"> </w:t>
      </w:r>
      <w:r w:rsidR="00504661" w:rsidRPr="005766A4">
        <w:rPr>
          <w:rFonts w:ascii="Arial" w:hAnsi="Arial" w:cs="Arial"/>
          <w:sz w:val="22"/>
          <w:szCs w:val="22"/>
        </w:rPr>
        <w:t>42</w:t>
      </w:r>
      <w:r w:rsidR="005766A4" w:rsidRPr="005766A4">
        <w:rPr>
          <w:rFonts w:ascii="Arial" w:hAnsi="Arial" w:cs="Arial"/>
          <w:sz w:val="22"/>
          <w:szCs w:val="22"/>
        </w:rPr>
        <w:t>8.</w:t>
      </w:r>
    </w:p>
    <w:p w14:paraId="236DF761" w14:textId="77777777" w:rsidR="00DB29A9" w:rsidRPr="007D7D0E" w:rsidRDefault="00DB29A9" w:rsidP="00F52349">
      <w:pPr>
        <w:jc w:val="both"/>
        <w:rPr>
          <w:rFonts w:ascii="Arial" w:hAnsi="Arial" w:cs="Arial"/>
          <w:b/>
          <w:color w:val="FF0000"/>
          <w:sz w:val="22"/>
          <w:szCs w:val="22"/>
        </w:rPr>
      </w:pPr>
    </w:p>
    <w:p w14:paraId="1DE92F17" w14:textId="7A2CC192" w:rsidR="0095540A" w:rsidRPr="005766A4" w:rsidRDefault="00DB29A9" w:rsidP="00F52349">
      <w:pPr>
        <w:jc w:val="both"/>
        <w:rPr>
          <w:rFonts w:ascii="Arial" w:hAnsi="Arial" w:cs="Arial"/>
          <w:sz w:val="22"/>
          <w:szCs w:val="22"/>
        </w:rPr>
      </w:pPr>
      <w:r w:rsidRPr="005766A4">
        <w:rPr>
          <w:rFonts w:ascii="Arial" w:hAnsi="Arial" w:cs="Arial"/>
          <w:sz w:val="22"/>
          <w:szCs w:val="22"/>
          <w:u w:val="single"/>
        </w:rPr>
        <w:t>Z</w:t>
      </w:r>
      <w:r w:rsidR="002F2865" w:rsidRPr="005766A4">
        <w:rPr>
          <w:rFonts w:ascii="Arial" w:hAnsi="Arial" w:cs="Arial"/>
          <w:sz w:val="22"/>
          <w:szCs w:val="22"/>
          <w:u w:val="single"/>
        </w:rPr>
        <w:t xml:space="preserve">009 </w:t>
      </w:r>
      <w:r w:rsidR="0095540A" w:rsidRPr="005766A4">
        <w:rPr>
          <w:rFonts w:ascii="Arial" w:hAnsi="Arial" w:cs="Arial"/>
          <w:sz w:val="22"/>
          <w:szCs w:val="22"/>
          <w:u w:val="single"/>
        </w:rPr>
        <w:t>Prosječan broj zaposlenih kod korisnika na osnovi sata rada (cijeli broj)</w:t>
      </w:r>
      <w:r w:rsidR="00C9147E" w:rsidRPr="005766A4">
        <w:rPr>
          <w:rFonts w:ascii="Arial" w:hAnsi="Arial" w:cs="Arial"/>
          <w:sz w:val="22"/>
          <w:szCs w:val="22"/>
        </w:rPr>
        <w:t xml:space="preserve"> – na dan </w:t>
      </w:r>
      <w:r w:rsidR="0077565C" w:rsidRPr="005766A4">
        <w:rPr>
          <w:rFonts w:ascii="Arial" w:hAnsi="Arial" w:cs="Arial"/>
          <w:sz w:val="22"/>
          <w:szCs w:val="22"/>
        </w:rPr>
        <w:t>3</w:t>
      </w:r>
      <w:r w:rsidR="002849B3" w:rsidRPr="005766A4">
        <w:rPr>
          <w:rFonts w:ascii="Arial" w:hAnsi="Arial" w:cs="Arial"/>
          <w:sz w:val="22"/>
          <w:szCs w:val="22"/>
        </w:rPr>
        <w:t>1</w:t>
      </w:r>
      <w:r w:rsidR="007705B0" w:rsidRPr="005766A4">
        <w:rPr>
          <w:rFonts w:ascii="Arial" w:hAnsi="Arial" w:cs="Arial"/>
          <w:sz w:val="22"/>
          <w:szCs w:val="22"/>
        </w:rPr>
        <w:t xml:space="preserve">. prosinca </w:t>
      </w:r>
      <w:r w:rsidR="0077565C" w:rsidRPr="005766A4">
        <w:rPr>
          <w:rFonts w:ascii="Arial" w:hAnsi="Arial" w:cs="Arial"/>
          <w:sz w:val="22"/>
          <w:szCs w:val="22"/>
        </w:rPr>
        <w:t>202</w:t>
      </w:r>
      <w:r w:rsidR="007705B0" w:rsidRPr="005766A4">
        <w:rPr>
          <w:rFonts w:ascii="Arial" w:hAnsi="Arial" w:cs="Arial"/>
          <w:sz w:val="22"/>
          <w:szCs w:val="22"/>
        </w:rPr>
        <w:t>3</w:t>
      </w:r>
      <w:r w:rsidR="00C9147E" w:rsidRPr="005766A4">
        <w:rPr>
          <w:rFonts w:ascii="Arial" w:hAnsi="Arial" w:cs="Arial"/>
          <w:sz w:val="22"/>
          <w:szCs w:val="22"/>
        </w:rPr>
        <w:t>.</w:t>
      </w:r>
      <w:r w:rsidR="002F2865" w:rsidRPr="005766A4">
        <w:rPr>
          <w:rFonts w:ascii="Arial" w:hAnsi="Arial" w:cs="Arial"/>
          <w:sz w:val="22"/>
          <w:szCs w:val="22"/>
        </w:rPr>
        <w:t xml:space="preserve"> iznosi </w:t>
      </w:r>
      <w:r w:rsidR="000A7C63" w:rsidRPr="005766A4">
        <w:rPr>
          <w:rFonts w:ascii="Arial" w:hAnsi="Arial" w:cs="Arial"/>
          <w:sz w:val="22"/>
          <w:szCs w:val="22"/>
        </w:rPr>
        <w:t>40</w:t>
      </w:r>
      <w:r w:rsidR="005766A4" w:rsidRPr="005766A4">
        <w:rPr>
          <w:rFonts w:ascii="Arial" w:hAnsi="Arial" w:cs="Arial"/>
          <w:sz w:val="22"/>
          <w:szCs w:val="22"/>
        </w:rPr>
        <w:t>8</w:t>
      </w:r>
      <w:r w:rsidR="000A7C63" w:rsidRPr="005766A4">
        <w:rPr>
          <w:rFonts w:ascii="Arial" w:hAnsi="Arial" w:cs="Arial"/>
          <w:sz w:val="22"/>
          <w:szCs w:val="22"/>
        </w:rPr>
        <w:t>.</w:t>
      </w:r>
      <w:r w:rsidR="00C9147E" w:rsidRPr="005766A4">
        <w:rPr>
          <w:rFonts w:ascii="Arial" w:hAnsi="Arial" w:cs="Arial"/>
          <w:sz w:val="22"/>
          <w:szCs w:val="22"/>
        </w:rPr>
        <w:t xml:space="preserve"> </w:t>
      </w:r>
    </w:p>
    <w:p w14:paraId="4C7A9775" w14:textId="16112FEF" w:rsidR="007705B0" w:rsidRPr="007705B0" w:rsidRDefault="007705B0" w:rsidP="00F52349">
      <w:pPr>
        <w:jc w:val="both"/>
        <w:rPr>
          <w:rFonts w:ascii="Arial" w:hAnsi="Arial" w:cs="Arial"/>
          <w:color w:val="000000" w:themeColor="text1"/>
          <w:sz w:val="22"/>
          <w:szCs w:val="22"/>
          <w:u w:val="single"/>
        </w:rPr>
      </w:pPr>
    </w:p>
    <w:p w14:paraId="2C68A1CB" w14:textId="12CCCF03" w:rsidR="007705B0" w:rsidRPr="007705B0" w:rsidRDefault="007705B0" w:rsidP="00F52349">
      <w:pPr>
        <w:jc w:val="both"/>
        <w:rPr>
          <w:rFonts w:ascii="Arial" w:hAnsi="Arial" w:cs="Arial"/>
          <w:color w:val="000000" w:themeColor="text1"/>
          <w:sz w:val="22"/>
          <w:szCs w:val="22"/>
        </w:rPr>
      </w:pPr>
      <w:r w:rsidRPr="007705B0">
        <w:rPr>
          <w:rFonts w:ascii="Arial" w:hAnsi="Arial" w:cs="Arial"/>
          <w:color w:val="000000" w:themeColor="text1"/>
          <w:sz w:val="22"/>
          <w:szCs w:val="22"/>
          <w:u w:val="single"/>
        </w:rPr>
        <w:t>ŠIFRA 63415 Tekuće pomoći od ostalih izvanproračunskih korisnika državnog proračuna</w:t>
      </w:r>
      <w:r>
        <w:rPr>
          <w:rFonts w:ascii="Arial" w:hAnsi="Arial" w:cs="Arial"/>
          <w:color w:val="000000" w:themeColor="text1"/>
          <w:sz w:val="22"/>
          <w:szCs w:val="22"/>
          <w:u w:val="single"/>
        </w:rPr>
        <w:t xml:space="preserve"> - </w:t>
      </w:r>
      <w:r w:rsidRPr="007705B0">
        <w:rPr>
          <w:rFonts w:ascii="Arial" w:hAnsi="Arial" w:cs="Arial"/>
          <w:color w:val="000000" w:themeColor="text1"/>
          <w:sz w:val="22"/>
          <w:szCs w:val="22"/>
        </w:rPr>
        <w:t>Primljena je uplata od strane Fonda za zaštitu okoliša u iznosu od 1.797,05 EUR za nacionalno financiranje projekta AGROEKOTEH.</w:t>
      </w:r>
    </w:p>
    <w:p w14:paraId="495B9A51" w14:textId="77777777" w:rsidR="00DB29A9" w:rsidRPr="007D7D0E" w:rsidRDefault="00DB29A9" w:rsidP="00481516">
      <w:pPr>
        <w:jc w:val="both"/>
        <w:rPr>
          <w:rFonts w:ascii="Arial" w:hAnsi="Arial" w:cs="Arial"/>
          <w:color w:val="FF0000"/>
          <w:sz w:val="22"/>
          <w:szCs w:val="22"/>
        </w:rPr>
      </w:pPr>
    </w:p>
    <w:p w14:paraId="0F13E49D" w14:textId="1E192ECF" w:rsidR="00DB29A9" w:rsidRPr="007705B0" w:rsidRDefault="003B54BA" w:rsidP="00481516">
      <w:pPr>
        <w:jc w:val="both"/>
        <w:rPr>
          <w:rFonts w:ascii="Arial" w:hAnsi="Arial" w:cs="Arial"/>
          <w:color w:val="000000" w:themeColor="text1"/>
          <w:sz w:val="22"/>
          <w:szCs w:val="22"/>
        </w:rPr>
      </w:pPr>
      <w:r w:rsidRPr="007705B0">
        <w:rPr>
          <w:rFonts w:ascii="Arial" w:hAnsi="Arial" w:cs="Arial"/>
          <w:color w:val="000000" w:themeColor="text1"/>
          <w:sz w:val="22"/>
          <w:szCs w:val="22"/>
          <w:u w:val="single"/>
        </w:rPr>
        <w:t>ŠIFRA</w:t>
      </w:r>
      <w:r w:rsidR="00DB29A9" w:rsidRPr="007705B0">
        <w:rPr>
          <w:rFonts w:ascii="Arial" w:hAnsi="Arial" w:cs="Arial"/>
          <w:color w:val="000000" w:themeColor="text1"/>
          <w:sz w:val="22"/>
          <w:szCs w:val="22"/>
          <w:u w:val="single"/>
        </w:rPr>
        <w:t xml:space="preserve"> 65267 Prihodi s naslova osiguranja, refundacija štete i totalne štete</w:t>
      </w:r>
      <w:r w:rsidR="00DB29A9" w:rsidRPr="007705B0">
        <w:rPr>
          <w:rFonts w:ascii="Arial" w:hAnsi="Arial" w:cs="Arial"/>
          <w:color w:val="000000" w:themeColor="text1"/>
          <w:sz w:val="22"/>
          <w:szCs w:val="22"/>
        </w:rPr>
        <w:t xml:space="preserve"> – uplate osiguravajućeg društva za popravak službenih automobila po odštetnom zahtjevu.</w:t>
      </w:r>
    </w:p>
    <w:p w14:paraId="40FFAF94" w14:textId="77777777" w:rsidR="00DB29A9" w:rsidRPr="007D7D0E" w:rsidRDefault="00DB29A9" w:rsidP="00481516">
      <w:pPr>
        <w:jc w:val="both"/>
        <w:rPr>
          <w:rFonts w:ascii="Arial" w:hAnsi="Arial" w:cs="Arial"/>
          <w:color w:val="FF0000"/>
          <w:sz w:val="22"/>
          <w:szCs w:val="22"/>
        </w:rPr>
      </w:pPr>
    </w:p>
    <w:p w14:paraId="07486494" w14:textId="5010E185" w:rsidR="00DB29A9" w:rsidRPr="007705B0" w:rsidRDefault="003B54BA" w:rsidP="00481516">
      <w:pPr>
        <w:jc w:val="both"/>
        <w:rPr>
          <w:rFonts w:ascii="Arial" w:hAnsi="Arial" w:cs="Arial"/>
          <w:color w:val="000000" w:themeColor="text1"/>
          <w:sz w:val="22"/>
          <w:szCs w:val="22"/>
        </w:rPr>
      </w:pPr>
      <w:r w:rsidRPr="007705B0">
        <w:rPr>
          <w:rFonts w:ascii="Arial" w:hAnsi="Arial" w:cs="Arial"/>
          <w:color w:val="000000" w:themeColor="text1"/>
          <w:sz w:val="22"/>
          <w:szCs w:val="22"/>
          <w:u w:val="single"/>
        </w:rPr>
        <w:lastRenderedPageBreak/>
        <w:t>ŠIFRA</w:t>
      </w:r>
      <w:r w:rsidR="00DB29A9" w:rsidRPr="007705B0">
        <w:rPr>
          <w:rFonts w:ascii="Arial" w:hAnsi="Arial" w:cs="Arial"/>
          <w:color w:val="000000" w:themeColor="text1"/>
          <w:sz w:val="22"/>
          <w:szCs w:val="22"/>
          <w:u w:val="single"/>
        </w:rPr>
        <w:t xml:space="preserve"> 31214 Otpremnine</w:t>
      </w:r>
      <w:r w:rsidR="00DB29A9" w:rsidRPr="007705B0">
        <w:rPr>
          <w:rFonts w:ascii="Arial" w:hAnsi="Arial" w:cs="Arial"/>
          <w:color w:val="000000" w:themeColor="text1"/>
          <w:sz w:val="22"/>
          <w:szCs w:val="22"/>
        </w:rPr>
        <w:t xml:space="preserve"> – u 202</w:t>
      </w:r>
      <w:r w:rsidR="007705B0" w:rsidRPr="007705B0">
        <w:rPr>
          <w:rFonts w:ascii="Arial" w:hAnsi="Arial" w:cs="Arial"/>
          <w:color w:val="000000" w:themeColor="text1"/>
          <w:sz w:val="22"/>
          <w:szCs w:val="22"/>
        </w:rPr>
        <w:t>3</w:t>
      </w:r>
      <w:r w:rsidR="00DB29A9" w:rsidRPr="007705B0">
        <w:rPr>
          <w:rFonts w:ascii="Arial" w:hAnsi="Arial" w:cs="Arial"/>
          <w:color w:val="000000" w:themeColor="text1"/>
          <w:sz w:val="22"/>
          <w:szCs w:val="22"/>
        </w:rPr>
        <w:t xml:space="preserve">. godini </w:t>
      </w:r>
      <w:r w:rsidR="008E41A8">
        <w:rPr>
          <w:rFonts w:ascii="Arial" w:hAnsi="Arial" w:cs="Arial"/>
          <w:color w:val="000000" w:themeColor="text1"/>
          <w:sz w:val="22"/>
          <w:szCs w:val="22"/>
        </w:rPr>
        <w:t>osam</w:t>
      </w:r>
      <w:r w:rsidR="00DB29A9" w:rsidRPr="007705B0">
        <w:rPr>
          <w:rFonts w:ascii="Arial" w:hAnsi="Arial" w:cs="Arial"/>
          <w:color w:val="000000" w:themeColor="text1"/>
          <w:sz w:val="22"/>
          <w:szCs w:val="22"/>
        </w:rPr>
        <w:t xml:space="preserve"> djelatnika primila su otpremnine zbog odlaska u mirovinu</w:t>
      </w:r>
      <w:r w:rsidR="00D84C97">
        <w:rPr>
          <w:rFonts w:ascii="Arial" w:hAnsi="Arial" w:cs="Arial"/>
          <w:color w:val="000000" w:themeColor="text1"/>
          <w:sz w:val="22"/>
          <w:szCs w:val="22"/>
        </w:rPr>
        <w:t>.</w:t>
      </w:r>
    </w:p>
    <w:p w14:paraId="65A422DD" w14:textId="77777777" w:rsidR="00DB29A9" w:rsidRPr="00D84C97" w:rsidRDefault="00DB29A9" w:rsidP="00481516">
      <w:pPr>
        <w:jc w:val="both"/>
        <w:rPr>
          <w:rFonts w:ascii="Arial" w:hAnsi="Arial" w:cs="Arial"/>
          <w:sz w:val="22"/>
          <w:szCs w:val="22"/>
        </w:rPr>
      </w:pPr>
    </w:p>
    <w:p w14:paraId="6C815E49" w14:textId="129EBD33" w:rsidR="00DB29A9" w:rsidRPr="00D84C97" w:rsidRDefault="003B54BA" w:rsidP="00481516">
      <w:pPr>
        <w:jc w:val="both"/>
        <w:rPr>
          <w:rFonts w:ascii="Arial" w:hAnsi="Arial" w:cs="Arial"/>
          <w:sz w:val="22"/>
          <w:szCs w:val="22"/>
        </w:rPr>
      </w:pPr>
      <w:bookmarkStart w:id="1" w:name="_Hlk108292851"/>
      <w:r w:rsidRPr="00D84C97">
        <w:rPr>
          <w:rFonts w:ascii="Arial" w:hAnsi="Arial" w:cs="Arial"/>
          <w:sz w:val="22"/>
          <w:szCs w:val="22"/>
          <w:u w:val="single"/>
        </w:rPr>
        <w:t>ŠIFRA</w:t>
      </w:r>
      <w:bookmarkEnd w:id="1"/>
      <w:r w:rsidRPr="00D84C97">
        <w:rPr>
          <w:rFonts w:ascii="Arial" w:hAnsi="Arial" w:cs="Arial"/>
          <w:sz w:val="22"/>
          <w:szCs w:val="22"/>
          <w:u w:val="single"/>
        </w:rPr>
        <w:t xml:space="preserve"> </w:t>
      </w:r>
      <w:r w:rsidR="00DB29A9" w:rsidRPr="00D84C97">
        <w:rPr>
          <w:rFonts w:ascii="Arial" w:hAnsi="Arial" w:cs="Arial"/>
          <w:sz w:val="22"/>
          <w:szCs w:val="22"/>
          <w:u w:val="single"/>
        </w:rPr>
        <w:t>31215 Naknade za bolest, invalidnost i smrtni slučaj</w:t>
      </w:r>
      <w:r w:rsidR="00DB29A9" w:rsidRPr="00D84C97">
        <w:rPr>
          <w:rFonts w:ascii="Arial" w:hAnsi="Arial" w:cs="Arial"/>
          <w:sz w:val="22"/>
          <w:szCs w:val="22"/>
        </w:rPr>
        <w:t xml:space="preserve"> – isplaćene su potpore za smrt užeg člana obitelji za </w:t>
      </w:r>
      <w:r w:rsidR="007A14BD">
        <w:rPr>
          <w:rFonts w:ascii="Arial" w:hAnsi="Arial" w:cs="Arial"/>
          <w:sz w:val="22"/>
          <w:szCs w:val="22"/>
        </w:rPr>
        <w:t>petnaest</w:t>
      </w:r>
      <w:r w:rsidR="00DB29A9" w:rsidRPr="00D84C97">
        <w:rPr>
          <w:rFonts w:ascii="Arial" w:hAnsi="Arial" w:cs="Arial"/>
          <w:sz w:val="22"/>
          <w:szCs w:val="22"/>
        </w:rPr>
        <w:t xml:space="preserve"> djelatnika, </w:t>
      </w:r>
      <w:r w:rsidR="007A14BD">
        <w:rPr>
          <w:rFonts w:ascii="Arial" w:hAnsi="Arial" w:cs="Arial"/>
          <w:sz w:val="22"/>
          <w:szCs w:val="22"/>
        </w:rPr>
        <w:t>jedna</w:t>
      </w:r>
      <w:r w:rsidR="0009216F" w:rsidRPr="00D84C97">
        <w:rPr>
          <w:rFonts w:ascii="Arial" w:hAnsi="Arial" w:cs="Arial"/>
          <w:sz w:val="22"/>
          <w:szCs w:val="22"/>
        </w:rPr>
        <w:t xml:space="preserve"> potpora za smrt djelatnika, </w:t>
      </w:r>
      <w:r w:rsidR="007A14BD">
        <w:rPr>
          <w:rFonts w:ascii="Arial" w:hAnsi="Arial" w:cs="Arial"/>
          <w:sz w:val="22"/>
          <w:szCs w:val="22"/>
        </w:rPr>
        <w:t>jedna</w:t>
      </w:r>
      <w:r w:rsidR="00D84C97" w:rsidRPr="00D84C97">
        <w:rPr>
          <w:rFonts w:ascii="Arial" w:hAnsi="Arial" w:cs="Arial"/>
          <w:sz w:val="22"/>
          <w:szCs w:val="22"/>
        </w:rPr>
        <w:t xml:space="preserve"> potpora zbog invalidnosti, </w:t>
      </w:r>
      <w:r w:rsidR="00DB29A9" w:rsidRPr="00D84C97">
        <w:rPr>
          <w:rFonts w:ascii="Arial" w:hAnsi="Arial" w:cs="Arial"/>
          <w:sz w:val="22"/>
          <w:szCs w:val="22"/>
        </w:rPr>
        <w:t xml:space="preserve">potpora za novorođeno dijete za </w:t>
      </w:r>
      <w:r w:rsidR="007A14BD">
        <w:rPr>
          <w:rFonts w:ascii="Arial" w:hAnsi="Arial" w:cs="Arial"/>
          <w:sz w:val="22"/>
          <w:szCs w:val="22"/>
        </w:rPr>
        <w:t>dvanaest</w:t>
      </w:r>
      <w:r w:rsidR="00DB29A9" w:rsidRPr="00D84C97">
        <w:rPr>
          <w:rFonts w:ascii="Arial" w:hAnsi="Arial" w:cs="Arial"/>
          <w:sz w:val="22"/>
          <w:szCs w:val="22"/>
        </w:rPr>
        <w:t xml:space="preserve"> djelatnika i </w:t>
      </w:r>
      <w:r w:rsidR="007A14BD">
        <w:rPr>
          <w:rFonts w:ascii="Arial" w:hAnsi="Arial" w:cs="Arial"/>
          <w:sz w:val="22"/>
          <w:szCs w:val="22"/>
        </w:rPr>
        <w:t xml:space="preserve">četrnaest </w:t>
      </w:r>
      <w:r w:rsidR="00DB29A9" w:rsidRPr="00D84C97">
        <w:rPr>
          <w:rFonts w:ascii="Arial" w:hAnsi="Arial" w:cs="Arial"/>
          <w:sz w:val="22"/>
          <w:szCs w:val="22"/>
        </w:rPr>
        <w:t>djelatnika dobilo je potpor</w:t>
      </w:r>
      <w:r w:rsidR="007A14BD">
        <w:rPr>
          <w:rFonts w:ascii="Arial" w:hAnsi="Arial" w:cs="Arial"/>
          <w:sz w:val="22"/>
          <w:szCs w:val="22"/>
        </w:rPr>
        <w:t>u</w:t>
      </w:r>
      <w:r w:rsidR="00DB29A9" w:rsidRPr="00D84C97">
        <w:rPr>
          <w:rFonts w:ascii="Arial" w:hAnsi="Arial" w:cs="Arial"/>
          <w:sz w:val="22"/>
          <w:szCs w:val="22"/>
        </w:rPr>
        <w:t xml:space="preserve"> za bolovanje duže od 90 dana.</w:t>
      </w:r>
    </w:p>
    <w:p w14:paraId="52857638" w14:textId="77777777" w:rsidR="00DB29A9" w:rsidRPr="007D7D0E" w:rsidRDefault="00DB29A9" w:rsidP="00481516">
      <w:pPr>
        <w:jc w:val="both"/>
        <w:rPr>
          <w:rFonts w:ascii="Arial" w:hAnsi="Arial" w:cs="Arial"/>
          <w:color w:val="FF0000"/>
          <w:sz w:val="22"/>
          <w:szCs w:val="22"/>
        </w:rPr>
      </w:pPr>
    </w:p>
    <w:p w14:paraId="789D63DC" w14:textId="1EA66281" w:rsidR="00654717" w:rsidRPr="004F527C" w:rsidRDefault="00654717" w:rsidP="00654717">
      <w:pPr>
        <w:jc w:val="both"/>
        <w:rPr>
          <w:rFonts w:ascii="Arial" w:hAnsi="Arial" w:cs="Arial"/>
          <w:color w:val="000000" w:themeColor="text1"/>
          <w:sz w:val="22"/>
          <w:szCs w:val="22"/>
        </w:rPr>
      </w:pPr>
      <w:r w:rsidRPr="004F527C">
        <w:rPr>
          <w:rFonts w:ascii="Arial" w:hAnsi="Arial" w:cs="Arial"/>
          <w:bCs/>
          <w:color w:val="000000" w:themeColor="text1"/>
          <w:sz w:val="22"/>
          <w:szCs w:val="22"/>
          <w:u w:val="single"/>
        </w:rPr>
        <w:t xml:space="preserve">ŠIFRA 32121 Naknade za prijevoz na posao i s posla </w:t>
      </w:r>
      <w:r w:rsidRPr="004F527C">
        <w:rPr>
          <w:rFonts w:ascii="Arial" w:hAnsi="Arial" w:cs="Arial"/>
          <w:color w:val="000000" w:themeColor="text1"/>
          <w:sz w:val="22"/>
          <w:szCs w:val="22"/>
        </w:rPr>
        <w:t xml:space="preserve">– povećanje  od </w:t>
      </w:r>
      <w:r w:rsidR="004F527C" w:rsidRPr="004F527C">
        <w:rPr>
          <w:rFonts w:ascii="Arial" w:hAnsi="Arial" w:cs="Arial"/>
          <w:color w:val="000000" w:themeColor="text1"/>
          <w:sz w:val="22"/>
          <w:szCs w:val="22"/>
        </w:rPr>
        <w:t>11,3</w:t>
      </w:r>
      <w:r w:rsidRPr="004F527C">
        <w:rPr>
          <w:rFonts w:ascii="Arial" w:hAnsi="Arial" w:cs="Arial"/>
          <w:color w:val="000000" w:themeColor="text1"/>
          <w:sz w:val="22"/>
          <w:szCs w:val="22"/>
        </w:rPr>
        <w:t xml:space="preserve">%. Odnosi se na isplate djelatnicima koji sukladno odredbama TKU ostvaruju pravo na isplatu naknade za prijevoz na posao i s posla. Visina naknade troškova prijevoza po prijeđenom kilometru, kako je ugovoreno Temeljnim kolektivnim ugovorom za službenike i namještenike u javnim službama (Narodne novine, broj 56/2022), usklađuje se s kretanjem cijene goriva svakog posljednjeg utorka u mjesecu za umnožak postotka povećanja prosječne cijene goriva i faktora 0,7, ali samo ako se srednja cijena litre goriva Eurosuper 95 i </w:t>
      </w:r>
      <w:proofErr w:type="spellStart"/>
      <w:r w:rsidRPr="004F527C">
        <w:rPr>
          <w:rFonts w:ascii="Arial" w:hAnsi="Arial" w:cs="Arial"/>
          <w:color w:val="000000" w:themeColor="text1"/>
          <w:sz w:val="22"/>
          <w:szCs w:val="22"/>
        </w:rPr>
        <w:t>Eurodizel</w:t>
      </w:r>
      <w:proofErr w:type="spellEnd"/>
      <w:r w:rsidRPr="004F527C">
        <w:rPr>
          <w:rFonts w:ascii="Arial" w:hAnsi="Arial" w:cs="Arial"/>
          <w:color w:val="000000" w:themeColor="text1"/>
          <w:sz w:val="22"/>
          <w:szCs w:val="22"/>
        </w:rPr>
        <w:t>, promatrana svakog posljednjeg utorka u mjesecu promijeni za više od 10 % u usporedbi sa srednjom cijenom utvrđenom posljednjeg utorka u travnju 2022. godine, a koja iznosi 12,70 kuna (1,69 eura), odnosno ako bude niža od 11,43 kune (1,52 eura) ili viša od 13,97 kuna (1,85 eura) za djelatnike koji ostvaruju pravo naknade troškova prijevoza po prijeđenom kilometru.</w:t>
      </w:r>
    </w:p>
    <w:p w14:paraId="1546F38A" w14:textId="77777777" w:rsidR="00DB29A9" w:rsidRPr="007D7D0E" w:rsidRDefault="00DB29A9" w:rsidP="00481516">
      <w:pPr>
        <w:jc w:val="both"/>
        <w:rPr>
          <w:rFonts w:ascii="Arial" w:hAnsi="Arial" w:cs="Arial"/>
          <w:color w:val="FF0000"/>
          <w:sz w:val="22"/>
          <w:szCs w:val="22"/>
        </w:rPr>
      </w:pPr>
    </w:p>
    <w:p w14:paraId="38E6D2DD" w14:textId="3E9BAD3E" w:rsidR="00F771C6" w:rsidRPr="004F527C" w:rsidRDefault="00927824" w:rsidP="00481516">
      <w:pPr>
        <w:jc w:val="both"/>
        <w:rPr>
          <w:rFonts w:ascii="Arial" w:hAnsi="Arial" w:cs="Arial"/>
          <w:color w:val="000000" w:themeColor="text1"/>
          <w:sz w:val="22"/>
          <w:szCs w:val="22"/>
        </w:rPr>
      </w:pPr>
      <w:r w:rsidRPr="004F527C">
        <w:rPr>
          <w:rFonts w:ascii="Arial" w:hAnsi="Arial" w:cs="Arial"/>
          <w:color w:val="000000" w:themeColor="text1"/>
          <w:sz w:val="22"/>
          <w:szCs w:val="22"/>
          <w:u w:val="single"/>
        </w:rPr>
        <w:t>ŠIFRA</w:t>
      </w:r>
      <w:r w:rsidR="00F771C6" w:rsidRPr="004F527C">
        <w:rPr>
          <w:rFonts w:ascii="Arial" w:hAnsi="Arial" w:cs="Arial"/>
          <w:color w:val="000000" w:themeColor="text1"/>
          <w:sz w:val="22"/>
          <w:szCs w:val="22"/>
          <w:u w:val="single"/>
        </w:rPr>
        <w:t xml:space="preserve"> 32351 Zakupnine za zemljišta</w:t>
      </w:r>
      <w:r w:rsidR="00F771C6" w:rsidRPr="004F527C">
        <w:rPr>
          <w:rFonts w:ascii="Arial" w:hAnsi="Arial" w:cs="Arial"/>
          <w:color w:val="000000" w:themeColor="text1"/>
          <w:sz w:val="22"/>
          <w:szCs w:val="22"/>
        </w:rPr>
        <w:t xml:space="preserve"> </w:t>
      </w:r>
      <w:r w:rsidR="00654717" w:rsidRPr="004F527C">
        <w:rPr>
          <w:rFonts w:ascii="Arial" w:hAnsi="Arial" w:cs="Arial"/>
          <w:color w:val="000000" w:themeColor="text1"/>
          <w:sz w:val="22"/>
          <w:szCs w:val="22"/>
        </w:rPr>
        <w:t>–</w:t>
      </w:r>
      <w:r w:rsidR="004F527C" w:rsidRPr="004F527C">
        <w:rPr>
          <w:rFonts w:ascii="Arial" w:hAnsi="Arial" w:cs="Arial"/>
          <w:color w:val="000000" w:themeColor="text1"/>
          <w:sz w:val="22"/>
          <w:szCs w:val="22"/>
        </w:rPr>
        <w:t xml:space="preserve"> </w:t>
      </w:r>
      <w:r w:rsidR="00654717" w:rsidRPr="004F527C">
        <w:rPr>
          <w:rFonts w:ascii="Arial" w:hAnsi="Arial" w:cs="Arial"/>
          <w:color w:val="000000" w:themeColor="text1"/>
          <w:sz w:val="22"/>
          <w:szCs w:val="22"/>
        </w:rPr>
        <w:t>odnosi se na plaćanje zakupnine za poljoprivredno zemljište koje koristi Centar za sjemenarstvo i rasadničarstvo u Osijeku i zakupnine za poljoprivredno zemljište u Zelini koju koristi Centar za voćarstvo i povrćarstvo za 2023. godinu.</w:t>
      </w:r>
    </w:p>
    <w:p w14:paraId="11277652" w14:textId="77777777" w:rsidR="00F771C6" w:rsidRPr="007D7D0E" w:rsidRDefault="00F771C6" w:rsidP="00481516">
      <w:pPr>
        <w:jc w:val="both"/>
        <w:rPr>
          <w:rFonts w:ascii="Arial" w:hAnsi="Arial" w:cs="Arial"/>
          <w:color w:val="FF0000"/>
          <w:sz w:val="22"/>
          <w:szCs w:val="22"/>
        </w:rPr>
      </w:pPr>
    </w:p>
    <w:p w14:paraId="1CA5D4DA" w14:textId="7E6CCA9B" w:rsidR="00F771C6" w:rsidRPr="004F527C" w:rsidRDefault="00927824" w:rsidP="00481516">
      <w:pPr>
        <w:jc w:val="both"/>
        <w:rPr>
          <w:rFonts w:ascii="Arial" w:hAnsi="Arial" w:cs="Arial"/>
          <w:color w:val="000000" w:themeColor="text1"/>
          <w:sz w:val="22"/>
          <w:szCs w:val="22"/>
        </w:rPr>
      </w:pPr>
      <w:r w:rsidRPr="004F527C">
        <w:rPr>
          <w:rFonts w:ascii="Arial" w:hAnsi="Arial" w:cs="Arial"/>
          <w:color w:val="000000" w:themeColor="text1"/>
          <w:sz w:val="22"/>
          <w:szCs w:val="22"/>
          <w:u w:val="single"/>
        </w:rPr>
        <w:t>ŠIFRA</w:t>
      </w:r>
      <w:r w:rsidR="00F771C6" w:rsidRPr="004F527C">
        <w:rPr>
          <w:rFonts w:ascii="Arial" w:hAnsi="Arial" w:cs="Arial"/>
          <w:color w:val="000000" w:themeColor="text1"/>
          <w:sz w:val="22"/>
          <w:szCs w:val="22"/>
          <w:u w:val="single"/>
        </w:rPr>
        <w:t xml:space="preserve"> 32361 Obvezni i preventivni zdravstveni pregledi zaposlenika</w:t>
      </w:r>
      <w:r w:rsidR="00F771C6" w:rsidRPr="004F527C">
        <w:rPr>
          <w:rFonts w:ascii="Arial" w:hAnsi="Arial" w:cs="Arial"/>
          <w:color w:val="000000" w:themeColor="text1"/>
          <w:sz w:val="22"/>
          <w:szCs w:val="22"/>
        </w:rPr>
        <w:t xml:space="preserve"> – </w:t>
      </w:r>
      <w:r w:rsidR="00654717" w:rsidRPr="004F527C">
        <w:rPr>
          <w:rFonts w:ascii="Arial" w:hAnsi="Arial" w:cs="Arial"/>
          <w:color w:val="000000" w:themeColor="text1"/>
          <w:sz w:val="22"/>
          <w:szCs w:val="22"/>
        </w:rPr>
        <w:t>odnosi se na preglede zaposlenika (periodični i za rad na računalu) sukladno odredbama Zakona o zaštiti na radu.</w:t>
      </w:r>
    </w:p>
    <w:p w14:paraId="2EA5A91A" w14:textId="77777777" w:rsidR="00654717" w:rsidRPr="007D7D0E" w:rsidRDefault="00654717" w:rsidP="00481516">
      <w:pPr>
        <w:jc w:val="both"/>
        <w:rPr>
          <w:rFonts w:ascii="Arial" w:hAnsi="Arial" w:cs="Arial"/>
          <w:color w:val="FF0000"/>
          <w:sz w:val="22"/>
          <w:szCs w:val="22"/>
        </w:rPr>
      </w:pPr>
    </w:p>
    <w:p w14:paraId="50659FC6" w14:textId="44B4733A" w:rsidR="00442AD6" w:rsidRPr="00D84C97" w:rsidRDefault="00927824" w:rsidP="00481516">
      <w:pPr>
        <w:jc w:val="both"/>
        <w:rPr>
          <w:rFonts w:ascii="Arial" w:hAnsi="Arial" w:cs="Arial"/>
          <w:sz w:val="22"/>
          <w:szCs w:val="22"/>
        </w:rPr>
      </w:pPr>
      <w:r w:rsidRPr="00D84C97">
        <w:rPr>
          <w:rFonts w:ascii="Arial" w:hAnsi="Arial" w:cs="Arial"/>
          <w:sz w:val="22"/>
          <w:szCs w:val="22"/>
          <w:u w:val="single"/>
        </w:rPr>
        <w:t>ŠIFRA</w:t>
      </w:r>
      <w:r w:rsidR="00442AD6" w:rsidRPr="00D84C97">
        <w:rPr>
          <w:rFonts w:ascii="Arial" w:hAnsi="Arial" w:cs="Arial"/>
          <w:sz w:val="22"/>
          <w:szCs w:val="22"/>
          <w:u w:val="single"/>
        </w:rPr>
        <w:t xml:space="preserve"> 32371 Autorski honorari</w:t>
      </w:r>
      <w:r w:rsidR="00442AD6" w:rsidRPr="00D84C97">
        <w:rPr>
          <w:rFonts w:ascii="Arial" w:hAnsi="Arial" w:cs="Arial"/>
          <w:sz w:val="22"/>
          <w:szCs w:val="22"/>
        </w:rPr>
        <w:t xml:space="preserve"> – </w:t>
      </w:r>
      <w:r w:rsidR="00654717" w:rsidRPr="00D84C97">
        <w:rPr>
          <w:rFonts w:ascii="Arial" w:hAnsi="Arial" w:cs="Arial"/>
          <w:sz w:val="22"/>
          <w:szCs w:val="22"/>
        </w:rPr>
        <w:t xml:space="preserve">smanjenje od </w:t>
      </w:r>
      <w:r w:rsidR="004F527C" w:rsidRPr="00D84C97">
        <w:rPr>
          <w:rFonts w:ascii="Arial" w:hAnsi="Arial" w:cs="Arial"/>
          <w:sz w:val="22"/>
          <w:szCs w:val="22"/>
        </w:rPr>
        <w:t>26,2</w:t>
      </w:r>
      <w:r w:rsidR="00654717" w:rsidRPr="00D84C97">
        <w:rPr>
          <w:rFonts w:ascii="Arial" w:hAnsi="Arial" w:cs="Arial"/>
          <w:sz w:val="22"/>
          <w:szCs w:val="22"/>
        </w:rPr>
        <w:t>%</w:t>
      </w:r>
      <w:r w:rsidR="00442AD6" w:rsidRPr="00D84C97">
        <w:rPr>
          <w:rFonts w:ascii="Arial" w:hAnsi="Arial" w:cs="Arial"/>
          <w:sz w:val="22"/>
          <w:szCs w:val="22"/>
        </w:rPr>
        <w:t xml:space="preserve"> odnosi se na isplaćene autorske naknade</w:t>
      </w:r>
      <w:r w:rsidR="00654717" w:rsidRPr="00D84C97">
        <w:rPr>
          <w:rFonts w:ascii="Arial" w:hAnsi="Arial" w:cs="Arial"/>
          <w:sz w:val="22"/>
          <w:szCs w:val="22"/>
        </w:rPr>
        <w:t xml:space="preserve"> u 202</w:t>
      </w:r>
      <w:r w:rsidR="004F527C" w:rsidRPr="00D84C97">
        <w:rPr>
          <w:rFonts w:ascii="Arial" w:hAnsi="Arial" w:cs="Arial"/>
          <w:sz w:val="22"/>
          <w:szCs w:val="22"/>
        </w:rPr>
        <w:t>3</w:t>
      </w:r>
      <w:r w:rsidR="00654717" w:rsidRPr="00D84C97">
        <w:rPr>
          <w:rFonts w:ascii="Arial" w:hAnsi="Arial" w:cs="Arial"/>
          <w:sz w:val="22"/>
          <w:szCs w:val="22"/>
        </w:rPr>
        <w:t>. godini</w:t>
      </w:r>
      <w:r w:rsidR="00442AD6" w:rsidRPr="00D84C97">
        <w:rPr>
          <w:rFonts w:ascii="Arial" w:hAnsi="Arial" w:cs="Arial"/>
          <w:sz w:val="22"/>
          <w:szCs w:val="22"/>
        </w:rPr>
        <w:t xml:space="preserve"> za </w:t>
      </w:r>
      <w:r w:rsidR="004F527C" w:rsidRPr="00D84C97">
        <w:rPr>
          <w:rFonts w:ascii="Arial" w:hAnsi="Arial" w:cs="Arial"/>
          <w:sz w:val="22"/>
          <w:szCs w:val="22"/>
        </w:rPr>
        <w:t>1. Dane hrvatskog stočarstva</w:t>
      </w:r>
      <w:r w:rsidR="00442AD6" w:rsidRPr="00D84C97">
        <w:rPr>
          <w:rFonts w:ascii="Arial" w:hAnsi="Arial" w:cs="Arial"/>
          <w:sz w:val="22"/>
          <w:szCs w:val="22"/>
        </w:rPr>
        <w:t xml:space="preserve">, </w:t>
      </w:r>
      <w:r w:rsidR="00654717" w:rsidRPr="00D84C97">
        <w:rPr>
          <w:rFonts w:ascii="Arial" w:hAnsi="Arial" w:cs="Arial"/>
          <w:sz w:val="22"/>
          <w:szCs w:val="22"/>
        </w:rPr>
        <w:t>isplaćen</w:t>
      </w:r>
      <w:r w:rsidR="004F527C" w:rsidRPr="00D84C97">
        <w:rPr>
          <w:rFonts w:ascii="Arial" w:hAnsi="Arial" w:cs="Arial"/>
          <w:sz w:val="22"/>
          <w:szCs w:val="22"/>
        </w:rPr>
        <w:t>u</w:t>
      </w:r>
      <w:r w:rsidR="00654717" w:rsidRPr="00D84C97">
        <w:rPr>
          <w:rFonts w:ascii="Arial" w:hAnsi="Arial" w:cs="Arial"/>
          <w:sz w:val="22"/>
          <w:szCs w:val="22"/>
        </w:rPr>
        <w:t xml:space="preserve"> naknada za fotografa za makro fotografiranje voćaka na </w:t>
      </w:r>
      <w:proofErr w:type="spellStart"/>
      <w:r w:rsidR="00654717" w:rsidRPr="00D84C97">
        <w:rPr>
          <w:rFonts w:ascii="Arial" w:hAnsi="Arial" w:cs="Arial"/>
          <w:sz w:val="22"/>
          <w:szCs w:val="22"/>
        </w:rPr>
        <w:t>pokušalištu</w:t>
      </w:r>
      <w:proofErr w:type="spellEnd"/>
      <w:r w:rsidR="00654717" w:rsidRPr="00D84C97">
        <w:rPr>
          <w:rFonts w:ascii="Arial" w:hAnsi="Arial" w:cs="Arial"/>
          <w:sz w:val="22"/>
          <w:szCs w:val="22"/>
        </w:rPr>
        <w:t xml:space="preserve"> u Zelini, </w:t>
      </w:r>
      <w:r w:rsidR="00D84C97" w:rsidRPr="00D84C97">
        <w:rPr>
          <w:rFonts w:ascii="Arial" w:hAnsi="Arial" w:cs="Arial"/>
          <w:sz w:val="22"/>
          <w:szCs w:val="22"/>
        </w:rPr>
        <w:t>izradu autorskog sinopsisa i modeliranje rasprave povodom Svjetskog dana hrane</w:t>
      </w:r>
      <w:r w:rsidR="00D84C97">
        <w:rPr>
          <w:rFonts w:ascii="Arial" w:hAnsi="Arial" w:cs="Arial"/>
          <w:sz w:val="22"/>
          <w:szCs w:val="22"/>
        </w:rPr>
        <w:t>.</w:t>
      </w:r>
    </w:p>
    <w:p w14:paraId="12730920" w14:textId="77777777" w:rsidR="00442AD6" w:rsidRPr="007D7D0E" w:rsidRDefault="00442AD6" w:rsidP="00481516">
      <w:pPr>
        <w:jc w:val="both"/>
        <w:rPr>
          <w:rFonts w:ascii="Arial" w:hAnsi="Arial" w:cs="Arial"/>
          <w:color w:val="FF0000"/>
          <w:sz w:val="22"/>
          <w:szCs w:val="22"/>
        </w:rPr>
      </w:pPr>
    </w:p>
    <w:p w14:paraId="41EA2EFB" w14:textId="2E2DF9E5" w:rsidR="004F527C" w:rsidRPr="004F527C" w:rsidRDefault="00533D17" w:rsidP="00533D17">
      <w:pPr>
        <w:jc w:val="both"/>
        <w:rPr>
          <w:rFonts w:ascii="Arial" w:hAnsi="Arial" w:cs="Arial"/>
          <w:color w:val="000000" w:themeColor="text1"/>
          <w:sz w:val="22"/>
          <w:szCs w:val="22"/>
        </w:rPr>
      </w:pPr>
      <w:r w:rsidRPr="004F527C">
        <w:rPr>
          <w:rFonts w:ascii="Arial" w:hAnsi="Arial" w:cs="Arial"/>
          <w:color w:val="000000" w:themeColor="text1"/>
          <w:sz w:val="22"/>
          <w:szCs w:val="22"/>
          <w:u w:val="single"/>
        </w:rPr>
        <w:t>ŠIFRA 32372 Ugovori o djelu</w:t>
      </w:r>
      <w:r w:rsidRPr="004F527C">
        <w:rPr>
          <w:rFonts w:ascii="Arial" w:hAnsi="Arial" w:cs="Arial"/>
          <w:color w:val="000000" w:themeColor="text1"/>
          <w:sz w:val="22"/>
          <w:szCs w:val="22"/>
        </w:rPr>
        <w:t xml:space="preserve"> – isplaćuju se naknade za članove Povjerenstva za ocjenjivanje vina (Komisija), </w:t>
      </w:r>
      <w:r w:rsidR="004F527C">
        <w:rPr>
          <w:rFonts w:ascii="Arial" w:hAnsi="Arial" w:cs="Arial"/>
          <w:color w:val="000000" w:themeColor="text1"/>
          <w:sz w:val="22"/>
          <w:szCs w:val="22"/>
        </w:rPr>
        <w:t>s</w:t>
      </w:r>
      <w:r w:rsidRPr="004F527C">
        <w:rPr>
          <w:rFonts w:ascii="Arial" w:hAnsi="Arial" w:cs="Arial"/>
          <w:color w:val="000000" w:themeColor="text1"/>
          <w:sz w:val="22"/>
          <w:szCs w:val="22"/>
        </w:rPr>
        <w:t xml:space="preserve">ezonski rad na </w:t>
      </w:r>
      <w:proofErr w:type="spellStart"/>
      <w:r w:rsidRPr="004F527C">
        <w:rPr>
          <w:rFonts w:ascii="Arial" w:hAnsi="Arial" w:cs="Arial"/>
          <w:color w:val="000000" w:themeColor="text1"/>
          <w:sz w:val="22"/>
          <w:szCs w:val="22"/>
        </w:rPr>
        <w:t>pokušalištima</w:t>
      </w:r>
      <w:proofErr w:type="spellEnd"/>
      <w:r w:rsidRPr="004F527C">
        <w:rPr>
          <w:rFonts w:ascii="Arial" w:hAnsi="Arial" w:cs="Arial"/>
          <w:color w:val="000000" w:themeColor="text1"/>
          <w:sz w:val="22"/>
          <w:szCs w:val="22"/>
        </w:rPr>
        <w:t xml:space="preserve"> u Zelini, Osijeku i Kaštelima, naknade za obavljen stručni nadzor nad poljoprivrednom proizvodnjom, </w:t>
      </w:r>
      <w:r w:rsidR="004F527C" w:rsidRPr="004F527C">
        <w:rPr>
          <w:rFonts w:ascii="Arial" w:hAnsi="Arial" w:cs="Arial"/>
          <w:color w:val="000000" w:themeColor="text1"/>
          <w:sz w:val="22"/>
          <w:szCs w:val="22"/>
        </w:rPr>
        <w:t xml:space="preserve">naknade za rad Stručnih tijela – izloženost </w:t>
      </w:r>
      <w:proofErr w:type="spellStart"/>
      <w:r w:rsidR="004F527C" w:rsidRPr="004F527C">
        <w:rPr>
          <w:rFonts w:ascii="Arial" w:hAnsi="Arial" w:cs="Arial"/>
          <w:color w:val="000000" w:themeColor="text1"/>
          <w:sz w:val="22"/>
          <w:szCs w:val="22"/>
        </w:rPr>
        <w:t>dioksinima</w:t>
      </w:r>
      <w:proofErr w:type="spellEnd"/>
      <w:r w:rsidR="004F527C" w:rsidRPr="004F527C">
        <w:rPr>
          <w:rFonts w:ascii="Arial" w:hAnsi="Arial" w:cs="Arial"/>
          <w:color w:val="000000" w:themeColor="text1"/>
          <w:sz w:val="22"/>
          <w:szCs w:val="22"/>
        </w:rPr>
        <w:t xml:space="preserve">, </w:t>
      </w:r>
      <w:proofErr w:type="spellStart"/>
      <w:r w:rsidR="004F527C" w:rsidRPr="004F527C">
        <w:rPr>
          <w:rFonts w:ascii="Arial" w:hAnsi="Arial" w:cs="Arial"/>
          <w:color w:val="000000" w:themeColor="text1"/>
          <w:sz w:val="22"/>
          <w:szCs w:val="22"/>
        </w:rPr>
        <w:t>akrilamidu</w:t>
      </w:r>
      <w:proofErr w:type="spellEnd"/>
      <w:r w:rsidR="004F527C" w:rsidRPr="004F527C">
        <w:rPr>
          <w:rFonts w:ascii="Arial" w:hAnsi="Arial" w:cs="Arial"/>
          <w:color w:val="000000" w:themeColor="text1"/>
          <w:sz w:val="22"/>
          <w:szCs w:val="22"/>
        </w:rPr>
        <w:t xml:space="preserve">, morski </w:t>
      </w:r>
      <w:proofErr w:type="spellStart"/>
      <w:r w:rsidR="004F527C" w:rsidRPr="004F527C">
        <w:rPr>
          <w:rFonts w:ascii="Arial" w:hAnsi="Arial" w:cs="Arial"/>
          <w:color w:val="000000" w:themeColor="text1"/>
          <w:sz w:val="22"/>
          <w:szCs w:val="22"/>
        </w:rPr>
        <w:t>biotoksini</w:t>
      </w:r>
      <w:proofErr w:type="spellEnd"/>
      <w:r w:rsidR="004F527C">
        <w:rPr>
          <w:rFonts w:ascii="Arial" w:hAnsi="Arial" w:cs="Arial"/>
          <w:color w:val="000000" w:themeColor="text1"/>
          <w:sz w:val="22"/>
          <w:szCs w:val="22"/>
        </w:rPr>
        <w:t xml:space="preserve"> i slično</w:t>
      </w:r>
      <w:r w:rsidR="004F527C" w:rsidRPr="004F527C">
        <w:rPr>
          <w:rFonts w:ascii="Arial" w:hAnsi="Arial" w:cs="Arial"/>
          <w:color w:val="000000" w:themeColor="text1"/>
          <w:sz w:val="22"/>
          <w:szCs w:val="22"/>
        </w:rPr>
        <w:t>, izrada programa mliječne krave.</w:t>
      </w:r>
    </w:p>
    <w:p w14:paraId="61437F5E" w14:textId="77777777" w:rsidR="00533D17" w:rsidRPr="007D7D0E" w:rsidRDefault="00533D17" w:rsidP="00533D17">
      <w:pPr>
        <w:jc w:val="both"/>
        <w:rPr>
          <w:rFonts w:ascii="Arial" w:hAnsi="Arial" w:cs="Arial"/>
          <w:b/>
          <w:color w:val="FF0000"/>
          <w:sz w:val="22"/>
          <w:szCs w:val="22"/>
        </w:rPr>
      </w:pPr>
    </w:p>
    <w:p w14:paraId="757A10A9" w14:textId="35A13836" w:rsidR="00533D17" w:rsidRPr="002849B3" w:rsidRDefault="00533D17" w:rsidP="00533D17">
      <w:pPr>
        <w:jc w:val="both"/>
        <w:rPr>
          <w:rFonts w:ascii="Arial" w:hAnsi="Arial" w:cs="Arial"/>
          <w:color w:val="000000" w:themeColor="text1"/>
          <w:sz w:val="22"/>
          <w:szCs w:val="22"/>
        </w:rPr>
      </w:pPr>
      <w:r w:rsidRPr="002849B3">
        <w:rPr>
          <w:rFonts w:ascii="Arial" w:hAnsi="Arial" w:cs="Arial"/>
          <w:color w:val="000000" w:themeColor="text1"/>
          <w:sz w:val="22"/>
          <w:szCs w:val="22"/>
          <w:u w:val="single"/>
        </w:rPr>
        <w:t>ŠIFRA 32377 Usluge agencija, studentskog servisa</w:t>
      </w:r>
      <w:r w:rsidRPr="002849B3">
        <w:rPr>
          <w:rFonts w:ascii="Arial" w:hAnsi="Arial" w:cs="Arial"/>
          <w:color w:val="000000" w:themeColor="text1"/>
          <w:sz w:val="22"/>
          <w:szCs w:val="22"/>
        </w:rPr>
        <w:t xml:space="preserve"> – povećanje u odnosu na 2022. godinu od </w:t>
      </w:r>
      <w:r w:rsidR="002849B3" w:rsidRPr="002849B3">
        <w:rPr>
          <w:rFonts w:ascii="Arial" w:hAnsi="Arial" w:cs="Arial"/>
          <w:color w:val="000000" w:themeColor="text1"/>
          <w:sz w:val="22"/>
          <w:szCs w:val="22"/>
        </w:rPr>
        <w:t>26,2</w:t>
      </w:r>
      <w:r w:rsidRPr="002849B3">
        <w:rPr>
          <w:rFonts w:ascii="Arial" w:hAnsi="Arial" w:cs="Arial"/>
          <w:color w:val="000000" w:themeColor="text1"/>
          <w:sz w:val="22"/>
          <w:szCs w:val="22"/>
        </w:rPr>
        <w:t xml:space="preserve">% zbog povećanog obujma poslova i manjka zaposlenika, angažirani su studenti preko studentskih ugovora za pomoćne poslove u laboratoriju, za poslove čišćenje arhive i preseljenje Centra za vinogradarstvo i vinarstvo sa lokacije </w:t>
      </w:r>
      <w:proofErr w:type="spellStart"/>
      <w:r w:rsidRPr="002849B3">
        <w:rPr>
          <w:rFonts w:ascii="Arial" w:hAnsi="Arial" w:cs="Arial"/>
          <w:color w:val="000000" w:themeColor="text1"/>
          <w:sz w:val="22"/>
          <w:szCs w:val="22"/>
        </w:rPr>
        <w:t>Jandrićeva</w:t>
      </w:r>
      <w:proofErr w:type="spellEnd"/>
      <w:r w:rsidRPr="002849B3">
        <w:rPr>
          <w:rFonts w:ascii="Arial" w:hAnsi="Arial" w:cs="Arial"/>
          <w:color w:val="000000" w:themeColor="text1"/>
          <w:sz w:val="22"/>
          <w:szCs w:val="22"/>
        </w:rPr>
        <w:t xml:space="preserve"> na Gorice, za anketiranje na projektu EU </w:t>
      </w:r>
      <w:proofErr w:type="spellStart"/>
      <w:r w:rsidRPr="002849B3">
        <w:rPr>
          <w:rFonts w:ascii="Arial" w:hAnsi="Arial" w:cs="Arial"/>
          <w:color w:val="000000" w:themeColor="text1"/>
          <w:sz w:val="22"/>
          <w:szCs w:val="22"/>
        </w:rPr>
        <w:t>menu</w:t>
      </w:r>
      <w:proofErr w:type="spellEnd"/>
      <w:r w:rsidRPr="002849B3">
        <w:rPr>
          <w:rFonts w:ascii="Arial" w:hAnsi="Arial" w:cs="Arial"/>
          <w:color w:val="000000" w:themeColor="text1"/>
          <w:sz w:val="22"/>
          <w:szCs w:val="22"/>
        </w:rPr>
        <w:t xml:space="preserve"> – EFSA baza podataka o prehrambenim navikama djece.</w:t>
      </w:r>
    </w:p>
    <w:p w14:paraId="66DE2997" w14:textId="77777777" w:rsidR="00533D17" w:rsidRPr="007D7D0E" w:rsidRDefault="00533D17" w:rsidP="00533D17">
      <w:pPr>
        <w:jc w:val="both"/>
        <w:rPr>
          <w:rFonts w:ascii="Arial" w:hAnsi="Arial" w:cs="Arial"/>
          <w:b/>
          <w:color w:val="FF0000"/>
          <w:sz w:val="22"/>
          <w:szCs w:val="22"/>
        </w:rPr>
      </w:pPr>
    </w:p>
    <w:p w14:paraId="73EE6BFB" w14:textId="79398F6F" w:rsidR="00533D17" w:rsidRPr="00D84C97" w:rsidRDefault="00533D17" w:rsidP="00533D17">
      <w:pPr>
        <w:jc w:val="both"/>
        <w:rPr>
          <w:rFonts w:ascii="Arial" w:hAnsi="Arial" w:cs="Arial"/>
          <w:sz w:val="22"/>
          <w:szCs w:val="22"/>
        </w:rPr>
      </w:pPr>
      <w:r w:rsidRPr="00D84C97">
        <w:rPr>
          <w:rFonts w:ascii="Arial" w:hAnsi="Arial" w:cs="Arial"/>
          <w:sz w:val="22"/>
          <w:szCs w:val="22"/>
          <w:u w:val="single"/>
        </w:rPr>
        <w:t>ŠIFRA 32911 Naknade za rad članovima predstavničkih i izvršnih tijela i upravnih vijeća</w:t>
      </w:r>
      <w:r w:rsidRPr="00D84C97">
        <w:rPr>
          <w:rFonts w:ascii="Arial" w:hAnsi="Arial" w:cs="Arial"/>
          <w:sz w:val="22"/>
          <w:szCs w:val="22"/>
        </w:rPr>
        <w:t xml:space="preserve"> –</w:t>
      </w:r>
      <w:r w:rsidR="002849B3" w:rsidRPr="00D84C97">
        <w:rPr>
          <w:rFonts w:ascii="Arial" w:hAnsi="Arial" w:cs="Arial"/>
          <w:sz w:val="22"/>
          <w:szCs w:val="22"/>
        </w:rPr>
        <w:t xml:space="preserve"> </w:t>
      </w:r>
      <w:r w:rsidR="00D84C97" w:rsidRPr="00D84C97">
        <w:rPr>
          <w:rFonts w:ascii="Arial" w:hAnsi="Arial" w:cs="Arial"/>
          <w:sz w:val="22"/>
          <w:szCs w:val="22"/>
        </w:rPr>
        <w:t>Agencija isplaćuje naknadu za četiri člana Upravnog vijeća koji ostvaruju pravo na istu.</w:t>
      </w:r>
    </w:p>
    <w:p w14:paraId="1CB16C21" w14:textId="77777777" w:rsidR="00533D17" w:rsidRPr="007D7D0E" w:rsidRDefault="00533D17" w:rsidP="00533D17">
      <w:pPr>
        <w:jc w:val="both"/>
        <w:rPr>
          <w:rFonts w:ascii="Arial" w:hAnsi="Arial" w:cs="Arial"/>
          <w:color w:val="FF0000"/>
          <w:sz w:val="22"/>
          <w:szCs w:val="22"/>
        </w:rPr>
      </w:pPr>
    </w:p>
    <w:p w14:paraId="5D8DEFD9" w14:textId="77777777" w:rsidR="00533D17" w:rsidRPr="002849B3" w:rsidRDefault="00533D17" w:rsidP="00533D17">
      <w:pPr>
        <w:jc w:val="both"/>
        <w:rPr>
          <w:rFonts w:ascii="Arial" w:hAnsi="Arial" w:cs="Arial"/>
          <w:color w:val="000000" w:themeColor="text1"/>
          <w:sz w:val="22"/>
          <w:szCs w:val="22"/>
        </w:rPr>
      </w:pPr>
      <w:r w:rsidRPr="002849B3">
        <w:rPr>
          <w:rFonts w:ascii="Arial" w:hAnsi="Arial" w:cs="Arial"/>
          <w:color w:val="000000" w:themeColor="text1"/>
          <w:sz w:val="22"/>
          <w:szCs w:val="22"/>
          <w:u w:val="single"/>
        </w:rPr>
        <w:t>ŠIFRA 34235 Kamate za primljene zajmove od ostalih tuzemnih financijskih institucija izvan javnog sektora</w:t>
      </w:r>
      <w:r w:rsidRPr="002849B3">
        <w:rPr>
          <w:rFonts w:ascii="Arial" w:hAnsi="Arial" w:cs="Arial"/>
          <w:color w:val="000000" w:themeColor="text1"/>
          <w:sz w:val="22"/>
          <w:szCs w:val="22"/>
        </w:rPr>
        <w:t xml:space="preserve"> – odnosi se na plaćanje kamata na rate financijskog </w:t>
      </w:r>
      <w:proofErr w:type="spellStart"/>
      <w:r w:rsidRPr="002849B3">
        <w:rPr>
          <w:rFonts w:ascii="Arial" w:hAnsi="Arial" w:cs="Arial"/>
          <w:color w:val="000000" w:themeColor="text1"/>
          <w:sz w:val="22"/>
          <w:szCs w:val="22"/>
        </w:rPr>
        <w:t>leasinga</w:t>
      </w:r>
      <w:proofErr w:type="spellEnd"/>
      <w:r w:rsidRPr="002849B3">
        <w:rPr>
          <w:rFonts w:ascii="Arial" w:hAnsi="Arial" w:cs="Arial"/>
          <w:color w:val="000000" w:themeColor="text1"/>
          <w:sz w:val="22"/>
          <w:szCs w:val="22"/>
        </w:rPr>
        <w:t xml:space="preserve"> za nabavljene službene automobile u 2022. godini.</w:t>
      </w:r>
    </w:p>
    <w:p w14:paraId="29374B13" w14:textId="77777777" w:rsidR="00533D17" w:rsidRPr="007D7D0E" w:rsidRDefault="00533D17" w:rsidP="00533D17">
      <w:pPr>
        <w:jc w:val="both"/>
        <w:rPr>
          <w:rFonts w:ascii="Arial" w:hAnsi="Arial" w:cs="Arial"/>
          <w:color w:val="FF0000"/>
          <w:sz w:val="22"/>
          <w:szCs w:val="22"/>
        </w:rPr>
      </w:pPr>
    </w:p>
    <w:p w14:paraId="4947D951" w14:textId="77777777" w:rsidR="00533D17" w:rsidRPr="002849B3" w:rsidRDefault="00533D17" w:rsidP="00533D17">
      <w:pPr>
        <w:jc w:val="both"/>
        <w:rPr>
          <w:rFonts w:ascii="Arial" w:hAnsi="Arial" w:cs="Arial"/>
          <w:color w:val="000000" w:themeColor="text1"/>
          <w:sz w:val="22"/>
          <w:szCs w:val="22"/>
        </w:rPr>
      </w:pPr>
      <w:r w:rsidRPr="002849B3">
        <w:rPr>
          <w:rFonts w:ascii="Arial" w:hAnsi="Arial" w:cs="Arial"/>
          <w:color w:val="000000" w:themeColor="text1"/>
          <w:sz w:val="22"/>
          <w:szCs w:val="22"/>
          <w:u w:val="single"/>
        </w:rPr>
        <w:t>ŠIFRA 36816 Tekuće pomoći gradskim proračunima temeljem prijenosa EU sredstava</w:t>
      </w:r>
      <w:r w:rsidRPr="002849B3">
        <w:rPr>
          <w:rFonts w:ascii="Arial" w:hAnsi="Arial" w:cs="Arial"/>
          <w:color w:val="000000" w:themeColor="text1"/>
          <w:sz w:val="22"/>
          <w:szCs w:val="22"/>
        </w:rPr>
        <w:t xml:space="preserve"> – 2018. godine sklopljen je Ugovor o poslovnoj suradnji „Prilagodba vinogradarsko vinarske proizvodnje klimatskim promjenama“ temeljem natječaja za provedbu </w:t>
      </w:r>
      <w:proofErr w:type="spellStart"/>
      <w:r w:rsidRPr="002849B3">
        <w:rPr>
          <w:rFonts w:ascii="Arial" w:hAnsi="Arial" w:cs="Arial"/>
          <w:color w:val="000000" w:themeColor="text1"/>
          <w:sz w:val="22"/>
          <w:szCs w:val="22"/>
        </w:rPr>
        <w:t>podmjere</w:t>
      </w:r>
      <w:proofErr w:type="spellEnd"/>
      <w:r w:rsidRPr="002849B3">
        <w:rPr>
          <w:rFonts w:ascii="Arial" w:hAnsi="Arial" w:cs="Arial"/>
          <w:color w:val="000000" w:themeColor="text1"/>
          <w:sz w:val="22"/>
          <w:szCs w:val="22"/>
        </w:rPr>
        <w:t xml:space="preserve"> 16.1. „Potpora za osnivanje i rad operativnih skupina Europskog partnerstva za inovacije (EIP) za poljoprivrednu produktivnost i održivost“ kojim je tadašnji Hrvatski centar za poljoprivredu, hranu i selo Odgovorna osoba, a Partneri su obrti, gradovi, veleučilišta. U prosincu 2022. Agencija je primila sredstva od strane </w:t>
      </w:r>
      <w:r w:rsidRPr="002849B3">
        <w:rPr>
          <w:rFonts w:ascii="Arial" w:hAnsi="Arial" w:cs="Arial"/>
          <w:color w:val="000000" w:themeColor="text1"/>
          <w:sz w:val="22"/>
          <w:szCs w:val="22"/>
        </w:rPr>
        <w:lastRenderedPageBreak/>
        <w:t xml:space="preserve">Agencije za plaćanja u poljoprivredi, ribarstvu i ruralnom razvoju za provedene aktivnosti </w:t>
      </w:r>
      <w:proofErr w:type="spellStart"/>
      <w:r w:rsidRPr="002849B3">
        <w:rPr>
          <w:rFonts w:ascii="Arial" w:hAnsi="Arial" w:cs="Arial"/>
          <w:color w:val="000000" w:themeColor="text1"/>
          <w:sz w:val="22"/>
          <w:szCs w:val="22"/>
        </w:rPr>
        <w:t>Podmjere</w:t>
      </w:r>
      <w:proofErr w:type="spellEnd"/>
      <w:r w:rsidRPr="002849B3">
        <w:rPr>
          <w:rFonts w:ascii="Arial" w:hAnsi="Arial" w:cs="Arial"/>
          <w:color w:val="000000" w:themeColor="text1"/>
          <w:sz w:val="22"/>
          <w:szCs w:val="22"/>
        </w:rPr>
        <w:t>. Iznos od 1.326,95 odnosi se na prijenos sredstava Gradovima Ilok i Požega.</w:t>
      </w:r>
    </w:p>
    <w:p w14:paraId="6DDD4235" w14:textId="77777777" w:rsidR="00533D17" w:rsidRPr="007D7D0E" w:rsidRDefault="00533D17" w:rsidP="00533D17">
      <w:pPr>
        <w:jc w:val="both"/>
        <w:rPr>
          <w:rFonts w:ascii="Arial" w:hAnsi="Arial" w:cs="Arial"/>
          <w:color w:val="FF0000"/>
          <w:sz w:val="22"/>
          <w:szCs w:val="22"/>
        </w:rPr>
      </w:pPr>
    </w:p>
    <w:p w14:paraId="5C41DA85" w14:textId="77777777" w:rsidR="00533D17" w:rsidRPr="007D7D0E" w:rsidRDefault="00533D17" w:rsidP="00533D17">
      <w:pPr>
        <w:jc w:val="both"/>
        <w:rPr>
          <w:rFonts w:ascii="Arial" w:hAnsi="Arial" w:cs="Arial"/>
          <w:color w:val="FF0000"/>
          <w:sz w:val="22"/>
          <w:szCs w:val="22"/>
        </w:rPr>
      </w:pPr>
    </w:p>
    <w:p w14:paraId="6569167A" w14:textId="41C0D865" w:rsidR="00533D17" w:rsidRPr="002849B3" w:rsidRDefault="00533D17" w:rsidP="00533D17">
      <w:pPr>
        <w:jc w:val="both"/>
        <w:rPr>
          <w:rFonts w:ascii="Arial" w:hAnsi="Arial" w:cs="Arial"/>
          <w:color w:val="000000" w:themeColor="text1"/>
          <w:sz w:val="22"/>
          <w:szCs w:val="22"/>
        </w:rPr>
      </w:pPr>
      <w:r w:rsidRPr="002849B3">
        <w:rPr>
          <w:rFonts w:ascii="Arial" w:hAnsi="Arial" w:cs="Arial"/>
          <w:color w:val="000000" w:themeColor="text1"/>
          <w:sz w:val="22"/>
          <w:szCs w:val="22"/>
          <w:u w:val="single"/>
        </w:rPr>
        <w:t>ŠIFRA 37215 Stipendije i školarine</w:t>
      </w:r>
      <w:r w:rsidRPr="002849B3">
        <w:rPr>
          <w:rFonts w:ascii="Arial" w:hAnsi="Arial" w:cs="Arial"/>
          <w:color w:val="000000" w:themeColor="text1"/>
          <w:sz w:val="22"/>
          <w:szCs w:val="22"/>
        </w:rPr>
        <w:t xml:space="preserve"> – plaćene su školarine za doktorske studije djelatnika temeljem sklopljenih ugovora o školovanju. Smanjenje od </w:t>
      </w:r>
      <w:r w:rsidR="002849B3" w:rsidRPr="002849B3">
        <w:rPr>
          <w:rFonts w:ascii="Arial" w:hAnsi="Arial" w:cs="Arial"/>
          <w:color w:val="000000" w:themeColor="text1"/>
          <w:sz w:val="22"/>
          <w:szCs w:val="22"/>
        </w:rPr>
        <w:t>51,7</w:t>
      </w:r>
      <w:r w:rsidRPr="002849B3">
        <w:rPr>
          <w:rFonts w:ascii="Arial" w:hAnsi="Arial" w:cs="Arial"/>
          <w:color w:val="000000" w:themeColor="text1"/>
          <w:sz w:val="22"/>
          <w:szCs w:val="22"/>
        </w:rPr>
        <w:t xml:space="preserve">% odnosi se na plaćene školarine </w:t>
      </w:r>
      <w:r w:rsidR="002849B3">
        <w:rPr>
          <w:rFonts w:ascii="Arial" w:hAnsi="Arial" w:cs="Arial"/>
          <w:color w:val="000000" w:themeColor="text1"/>
          <w:sz w:val="22"/>
          <w:szCs w:val="22"/>
        </w:rPr>
        <w:t>u prethodnoj godini</w:t>
      </w:r>
      <w:r w:rsidRPr="002849B3">
        <w:rPr>
          <w:rFonts w:ascii="Arial" w:hAnsi="Arial" w:cs="Arial"/>
          <w:color w:val="000000" w:themeColor="text1"/>
          <w:sz w:val="22"/>
          <w:szCs w:val="22"/>
        </w:rPr>
        <w:t xml:space="preserve"> za 3. godine doktorskoj studija kojima je završena obveza plaćanja.</w:t>
      </w:r>
    </w:p>
    <w:p w14:paraId="0B903152" w14:textId="77777777" w:rsidR="00533D17" w:rsidRPr="007D7D0E" w:rsidRDefault="00533D17" w:rsidP="00533D17">
      <w:pPr>
        <w:jc w:val="both"/>
        <w:rPr>
          <w:rFonts w:ascii="Arial" w:hAnsi="Arial" w:cs="Arial"/>
          <w:color w:val="FF0000"/>
          <w:sz w:val="22"/>
          <w:szCs w:val="22"/>
        </w:rPr>
      </w:pPr>
    </w:p>
    <w:p w14:paraId="35C0D8F4" w14:textId="15C19A1E" w:rsidR="00533D17" w:rsidRPr="002849B3" w:rsidRDefault="00533D17" w:rsidP="00533D17">
      <w:pPr>
        <w:jc w:val="both"/>
        <w:rPr>
          <w:rFonts w:ascii="Arial" w:hAnsi="Arial" w:cs="Arial"/>
          <w:color w:val="000000" w:themeColor="text1"/>
          <w:sz w:val="22"/>
          <w:szCs w:val="22"/>
        </w:rPr>
      </w:pPr>
      <w:r w:rsidRPr="002849B3">
        <w:rPr>
          <w:rFonts w:ascii="Arial" w:hAnsi="Arial" w:cs="Arial"/>
          <w:color w:val="000000" w:themeColor="text1"/>
          <w:sz w:val="22"/>
          <w:szCs w:val="22"/>
          <w:u w:val="single"/>
        </w:rPr>
        <w:t>ŠIFRA 81632 Povrat zajmova danih tuzemnim trgovačkim društvima izvan javnog sektora - dugoročni</w:t>
      </w:r>
      <w:r w:rsidRPr="002849B3">
        <w:rPr>
          <w:rFonts w:ascii="Arial" w:hAnsi="Arial" w:cs="Arial"/>
          <w:color w:val="000000" w:themeColor="text1"/>
          <w:sz w:val="22"/>
          <w:szCs w:val="22"/>
        </w:rPr>
        <w:t xml:space="preserve"> – Agencija je sklopila sporazume za obročnu otplatu duga (potraživanja) sa trgovačkim društvima. U izvještajnom razdoblju izvršena je otplata dugoročnih zajmova u iznosu od </w:t>
      </w:r>
      <w:r w:rsidR="002849B3" w:rsidRPr="002849B3">
        <w:rPr>
          <w:rFonts w:ascii="Arial" w:hAnsi="Arial" w:cs="Arial"/>
          <w:color w:val="000000" w:themeColor="text1"/>
          <w:sz w:val="22"/>
          <w:szCs w:val="22"/>
        </w:rPr>
        <w:t>36.900,36</w:t>
      </w:r>
      <w:r w:rsidRPr="002849B3">
        <w:rPr>
          <w:rFonts w:ascii="Arial" w:hAnsi="Arial" w:cs="Arial"/>
          <w:color w:val="000000" w:themeColor="text1"/>
          <w:sz w:val="22"/>
          <w:szCs w:val="22"/>
        </w:rPr>
        <w:t xml:space="preserve"> EUR-a i evidentirana na prihodu. </w:t>
      </w:r>
    </w:p>
    <w:p w14:paraId="0A2CA2D7" w14:textId="77777777" w:rsidR="00533D17" w:rsidRPr="007D7D0E" w:rsidRDefault="00533D17" w:rsidP="00533D17">
      <w:pPr>
        <w:jc w:val="both"/>
        <w:rPr>
          <w:rFonts w:ascii="Arial" w:hAnsi="Arial" w:cs="Arial"/>
          <w:color w:val="FF0000"/>
          <w:sz w:val="22"/>
          <w:szCs w:val="22"/>
          <w:u w:val="single"/>
        </w:rPr>
      </w:pPr>
    </w:p>
    <w:p w14:paraId="6D6FB6AB" w14:textId="7BC2EC09" w:rsidR="00533D17" w:rsidRPr="002849B3" w:rsidRDefault="00533D17" w:rsidP="00533D17">
      <w:pPr>
        <w:jc w:val="both"/>
        <w:rPr>
          <w:rFonts w:ascii="Arial" w:hAnsi="Arial" w:cs="Arial"/>
          <w:color w:val="000000" w:themeColor="text1"/>
          <w:sz w:val="22"/>
          <w:szCs w:val="22"/>
        </w:rPr>
      </w:pPr>
      <w:r w:rsidRPr="002849B3">
        <w:rPr>
          <w:rFonts w:ascii="Arial" w:hAnsi="Arial" w:cs="Arial"/>
          <w:color w:val="000000" w:themeColor="text1"/>
          <w:sz w:val="22"/>
          <w:szCs w:val="22"/>
          <w:u w:val="single"/>
        </w:rPr>
        <w:t>ŠIFRA 81641 Povrat zajmova danih tuzemnim obrtnicima - kratkoročni</w:t>
      </w:r>
      <w:r w:rsidRPr="002849B3">
        <w:rPr>
          <w:rFonts w:ascii="Arial" w:hAnsi="Arial" w:cs="Arial"/>
          <w:color w:val="000000" w:themeColor="text1"/>
          <w:sz w:val="22"/>
          <w:szCs w:val="22"/>
        </w:rPr>
        <w:t xml:space="preserve"> – Agencija je sklopila sporazume za obročnu otplatu duga (potraživanja) sa fizičkim osobama i obrtnicima. U izvještajnom razdoblju izvršena je otplata duga u iznosu od </w:t>
      </w:r>
      <w:r w:rsidR="002849B3" w:rsidRPr="002849B3">
        <w:rPr>
          <w:rFonts w:ascii="Arial" w:hAnsi="Arial" w:cs="Arial"/>
          <w:color w:val="000000" w:themeColor="text1"/>
          <w:sz w:val="22"/>
          <w:szCs w:val="22"/>
        </w:rPr>
        <w:t>53.647,83</w:t>
      </w:r>
      <w:r w:rsidRPr="002849B3">
        <w:rPr>
          <w:rFonts w:ascii="Arial" w:hAnsi="Arial" w:cs="Arial"/>
          <w:color w:val="000000" w:themeColor="text1"/>
          <w:sz w:val="22"/>
          <w:szCs w:val="22"/>
        </w:rPr>
        <w:t xml:space="preserve"> EUR-a i evidentirana na prihodu. </w:t>
      </w:r>
    </w:p>
    <w:p w14:paraId="1138071C" w14:textId="77777777" w:rsidR="00533D17" w:rsidRPr="007D7D0E" w:rsidRDefault="00533D17" w:rsidP="00533D17">
      <w:pPr>
        <w:jc w:val="both"/>
        <w:rPr>
          <w:rFonts w:ascii="Arial" w:hAnsi="Arial" w:cs="Arial"/>
          <w:color w:val="FF0000"/>
          <w:sz w:val="22"/>
          <w:szCs w:val="22"/>
        </w:rPr>
      </w:pPr>
    </w:p>
    <w:p w14:paraId="2D756FAD" w14:textId="77777777" w:rsidR="00533D17" w:rsidRPr="002849B3" w:rsidRDefault="00533D17" w:rsidP="00533D17">
      <w:pPr>
        <w:jc w:val="both"/>
        <w:rPr>
          <w:rFonts w:ascii="Arial" w:hAnsi="Arial" w:cs="Arial"/>
          <w:color w:val="000000" w:themeColor="text1"/>
          <w:sz w:val="22"/>
          <w:szCs w:val="22"/>
        </w:rPr>
      </w:pPr>
      <w:r w:rsidRPr="002849B3">
        <w:rPr>
          <w:rFonts w:ascii="Arial" w:hAnsi="Arial" w:cs="Arial"/>
          <w:color w:val="000000" w:themeColor="text1"/>
          <w:sz w:val="22"/>
          <w:szCs w:val="22"/>
          <w:u w:val="single"/>
        </w:rPr>
        <w:t xml:space="preserve">ŠIFRA 54453 Otplata glavnice po financijskom </w:t>
      </w:r>
      <w:proofErr w:type="spellStart"/>
      <w:r w:rsidRPr="002849B3">
        <w:rPr>
          <w:rFonts w:ascii="Arial" w:hAnsi="Arial" w:cs="Arial"/>
          <w:color w:val="000000" w:themeColor="text1"/>
          <w:sz w:val="22"/>
          <w:szCs w:val="22"/>
          <w:u w:val="single"/>
        </w:rPr>
        <w:t>leasingu</w:t>
      </w:r>
      <w:proofErr w:type="spellEnd"/>
      <w:r w:rsidRPr="002849B3">
        <w:rPr>
          <w:rFonts w:ascii="Arial" w:hAnsi="Arial" w:cs="Arial"/>
          <w:color w:val="000000" w:themeColor="text1"/>
          <w:sz w:val="22"/>
          <w:szCs w:val="22"/>
          <w:u w:val="single"/>
        </w:rPr>
        <w:t xml:space="preserve"> od ostalih tuzemnih financijskih institucija izvan javnog sektora</w:t>
      </w:r>
      <w:r w:rsidRPr="002849B3">
        <w:rPr>
          <w:rFonts w:ascii="Arial" w:hAnsi="Arial" w:cs="Arial"/>
          <w:color w:val="000000" w:themeColor="text1"/>
          <w:sz w:val="22"/>
          <w:szCs w:val="22"/>
        </w:rPr>
        <w:t xml:space="preserve"> – nabava službenih automobila tijekom 2022. godine temeljem provedenog postupka javne nabave, plaćene rate </w:t>
      </w:r>
      <w:proofErr w:type="spellStart"/>
      <w:r w:rsidRPr="002849B3">
        <w:rPr>
          <w:rFonts w:ascii="Arial" w:hAnsi="Arial" w:cs="Arial"/>
          <w:color w:val="000000" w:themeColor="text1"/>
          <w:sz w:val="22"/>
          <w:szCs w:val="22"/>
        </w:rPr>
        <w:t>leasinga</w:t>
      </w:r>
      <w:proofErr w:type="spellEnd"/>
      <w:r w:rsidRPr="002849B3">
        <w:rPr>
          <w:rFonts w:ascii="Arial" w:hAnsi="Arial" w:cs="Arial"/>
          <w:color w:val="000000" w:themeColor="text1"/>
          <w:sz w:val="22"/>
          <w:szCs w:val="22"/>
        </w:rPr>
        <w:t xml:space="preserve"> u izvještajnom razdoblju 2023.</w:t>
      </w:r>
    </w:p>
    <w:p w14:paraId="0D4A03A9" w14:textId="77777777" w:rsidR="00533D17" w:rsidRPr="007D7D0E" w:rsidRDefault="00533D17" w:rsidP="00533D17">
      <w:pPr>
        <w:jc w:val="both"/>
        <w:rPr>
          <w:rFonts w:ascii="Arial" w:hAnsi="Arial" w:cs="Arial"/>
          <w:color w:val="FF0000"/>
          <w:sz w:val="22"/>
          <w:szCs w:val="22"/>
        </w:rPr>
      </w:pPr>
    </w:p>
    <w:p w14:paraId="6B7B2CA1" w14:textId="0B234281" w:rsidR="00533D17" w:rsidRPr="007D7D0E" w:rsidRDefault="00533D17" w:rsidP="00533D17">
      <w:pPr>
        <w:jc w:val="both"/>
        <w:rPr>
          <w:rFonts w:ascii="Arial" w:hAnsi="Arial" w:cs="Arial"/>
          <w:color w:val="FF0000"/>
          <w:sz w:val="22"/>
          <w:szCs w:val="22"/>
        </w:rPr>
      </w:pPr>
    </w:p>
    <w:p w14:paraId="62BB05B6" w14:textId="77777777" w:rsidR="00321673" w:rsidRPr="002849B3" w:rsidRDefault="00321673" w:rsidP="00533D17">
      <w:pPr>
        <w:jc w:val="both"/>
        <w:rPr>
          <w:rFonts w:ascii="Arial" w:hAnsi="Arial" w:cs="Arial"/>
          <w:color w:val="000000" w:themeColor="text1"/>
          <w:sz w:val="22"/>
          <w:szCs w:val="22"/>
        </w:rPr>
      </w:pPr>
    </w:p>
    <w:p w14:paraId="6F6C0C34" w14:textId="77777777" w:rsidR="00533D17" w:rsidRPr="002849B3" w:rsidRDefault="00533D17" w:rsidP="00533D17">
      <w:pPr>
        <w:jc w:val="both"/>
        <w:rPr>
          <w:rFonts w:ascii="Arial" w:hAnsi="Arial" w:cs="Arial"/>
          <w:b/>
          <w:color w:val="000000" w:themeColor="text1"/>
          <w:sz w:val="22"/>
          <w:szCs w:val="22"/>
          <w:u w:val="single"/>
        </w:rPr>
      </w:pPr>
      <w:r w:rsidRPr="002849B3">
        <w:rPr>
          <w:rFonts w:ascii="Arial" w:hAnsi="Arial" w:cs="Arial"/>
          <w:b/>
          <w:color w:val="000000" w:themeColor="text1"/>
          <w:sz w:val="22"/>
          <w:szCs w:val="22"/>
          <w:u w:val="single"/>
        </w:rPr>
        <w:t>Obvezni dodatni podaci</w:t>
      </w:r>
    </w:p>
    <w:p w14:paraId="1F1D2080" w14:textId="3BD6EF75" w:rsidR="00533D17" w:rsidRPr="002849B3" w:rsidRDefault="00533D17" w:rsidP="00533D17">
      <w:pPr>
        <w:jc w:val="both"/>
        <w:rPr>
          <w:rFonts w:ascii="Arial" w:hAnsi="Arial" w:cs="Arial"/>
          <w:color w:val="000000" w:themeColor="text1"/>
          <w:sz w:val="22"/>
          <w:szCs w:val="22"/>
        </w:rPr>
      </w:pPr>
    </w:p>
    <w:p w14:paraId="3FAD3B43" w14:textId="77777777" w:rsidR="00321673" w:rsidRPr="002849B3" w:rsidRDefault="00321673" w:rsidP="00533D17">
      <w:pPr>
        <w:jc w:val="both"/>
        <w:rPr>
          <w:rFonts w:ascii="Arial" w:hAnsi="Arial" w:cs="Arial"/>
          <w:color w:val="000000" w:themeColor="text1"/>
          <w:sz w:val="22"/>
          <w:szCs w:val="22"/>
        </w:rPr>
      </w:pPr>
    </w:p>
    <w:p w14:paraId="3B74A0D9" w14:textId="462B5245" w:rsidR="00533D17" w:rsidRDefault="00533D17" w:rsidP="00533D17">
      <w:pPr>
        <w:jc w:val="both"/>
        <w:rPr>
          <w:rFonts w:ascii="Arial" w:hAnsi="Arial" w:cs="Arial"/>
          <w:color w:val="000000" w:themeColor="text1"/>
          <w:sz w:val="22"/>
          <w:szCs w:val="22"/>
        </w:rPr>
      </w:pPr>
      <w:r w:rsidRPr="002849B3">
        <w:rPr>
          <w:rFonts w:ascii="Arial" w:hAnsi="Arial" w:cs="Arial"/>
          <w:color w:val="000000" w:themeColor="text1"/>
          <w:sz w:val="22"/>
          <w:szCs w:val="22"/>
          <w:u w:val="single"/>
        </w:rPr>
        <w:t xml:space="preserve">ŠIFRA 26453 Obveze za financijski </w:t>
      </w:r>
      <w:proofErr w:type="spellStart"/>
      <w:r w:rsidRPr="002849B3">
        <w:rPr>
          <w:rFonts w:ascii="Arial" w:hAnsi="Arial" w:cs="Arial"/>
          <w:color w:val="000000" w:themeColor="text1"/>
          <w:sz w:val="22"/>
          <w:szCs w:val="22"/>
          <w:u w:val="single"/>
        </w:rPr>
        <w:t>leasing</w:t>
      </w:r>
      <w:proofErr w:type="spellEnd"/>
      <w:r w:rsidRPr="002849B3">
        <w:rPr>
          <w:rFonts w:ascii="Arial" w:hAnsi="Arial" w:cs="Arial"/>
          <w:color w:val="000000" w:themeColor="text1"/>
          <w:sz w:val="22"/>
          <w:szCs w:val="22"/>
          <w:u w:val="single"/>
        </w:rPr>
        <w:t xml:space="preserve"> od ostalih tuzemnih financijskih institucija izvan javnog sektora</w:t>
      </w:r>
      <w:r w:rsidRPr="002849B3">
        <w:rPr>
          <w:rFonts w:ascii="Arial" w:hAnsi="Arial" w:cs="Arial"/>
          <w:color w:val="000000" w:themeColor="text1"/>
          <w:sz w:val="22"/>
          <w:szCs w:val="22"/>
        </w:rPr>
        <w:t xml:space="preserve"> – nabava službenih automobila tijekom 2022. godine temeljem provedenog postupka javne nabave, smanjenje od </w:t>
      </w:r>
      <w:r w:rsidR="002849B3" w:rsidRPr="002849B3">
        <w:rPr>
          <w:rFonts w:ascii="Arial" w:hAnsi="Arial" w:cs="Arial"/>
          <w:color w:val="000000" w:themeColor="text1"/>
          <w:sz w:val="22"/>
          <w:szCs w:val="22"/>
        </w:rPr>
        <w:t>19,6</w:t>
      </w:r>
      <w:r w:rsidRPr="002849B3">
        <w:rPr>
          <w:rFonts w:ascii="Arial" w:hAnsi="Arial" w:cs="Arial"/>
          <w:color w:val="000000" w:themeColor="text1"/>
          <w:sz w:val="22"/>
          <w:szCs w:val="22"/>
        </w:rPr>
        <w:t xml:space="preserve">% odnosi se na plaćene rate </w:t>
      </w:r>
      <w:proofErr w:type="spellStart"/>
      <w:r w:rsidRPr="002849B3">
        <w:rPr>
          <w:rFonts w:ascii="Arial" w:hAnsi="Arial" w:cs="Arial"/>
          <w:color w:val="000000" w:themeColor="text1"/>
          <w:sz w:val="22"/>
          <w:szCs w:val="22"/>
        </w:rPr>
        <w:t>leasinga</w:t>
      </w:r>
      <w:proofErr w:type="spellEnd"/>
      <w:r w:rsidRPr="002849B3">
        <w:rPr>
          <w:rFonts w:ascii="Arial" w:hAnsi="Arial" w:cs="Arial"/>
          <w:color w:val="000000" w:themeColor="text1"/>
          <w:sz w:val="22"/>
          <w:szCs w:val="22"/>
        </w:rPr>
        <w:t xml:space="preserve"> u izvještajnom razdoblju 2023.</w:t>
      </w:r>
    </w:p>
    <w:p w14:paraId="07000ADE" w14:textId="77777777" w:rsidR="000A5273" w:rsidRPr="002849B3" w:rsidRDefault="000A5273" w:rsidP="00533D17">
      <w:pPr>
        <w:jc w:val="both"/>
        <w:rPr>
          <w:rFonts w:ascii="Arial" w:hAnsi="Arial" w:cs="Arial"/>
          <w:color w:val="000000" w:themeColor="text1"/>
          <w:sz w:val="22"/>
          <w:szCs w:val="22"/>
        </w:rPr>
      </w:pPr>
    </w:p>
    <w:p w14:paraId="044B7037" w14:textId="73C7586C" w:rsidR="00533D17" w:rsidRPr="007D7D0E" w:rsidRDefault="00533D17" w:rsidP="00533D17">
      <w:pPr>
        <w:jc w:val="both"/>
        <w:rPr>
          <w:rFonts w:ascii="Arial" w:hAnsi="Arial" w:cs="Arial"/>
          <w:color w:val="FF0000"/>
          <w:sz w:val="22"/>
          <w:szCs w:val="22"/>
        </w:rPr>
      </w:pPr>
    </w:p>
    <w:p w14:paraId="4808C979" w14:textId="77777777" w:rsidR="000A5273" w:rsidRPr="00837CD2" w:rsidRDefault="000A5273" w:rsidP="000A5273">
      <w:pPr>
        <w:jc w:val="both"/>
        <w:rPr>
          <w:rFonts w:ascii="Arial" w:hAnsi="Arial" w:cs="Arial"/>
          <w:b/>
          <w:sz w:val="22"/>
          <w:szCs w:val="22"/>
          <w:u w:val="single"/>
        </w:rPr>
      </w:pPr>
      <w:r w:rsidRPr="00837CD2">
        <w:rPr>
          <w:rFonts w:ascii="Arial" w:hAnsi="Arial" w:cs="Arial"/>
          <w:b/>
          <w:sz w:val="22"/>
          <w:szCs w:val="22"/>
          <w:u w:val="single"/>
        </w:rPr>
        <w:t>Bilješke uz Izvještaj o rashodima prema funkcijskoj klasifikaciji</w:t>
      </w:r>
    </w:p>
    <w:p w14:paraId="14261375" w14:textId="77777777" w:rsidR="000A5273" w:rsidRPr="00837CD2" w:rsidRDefault="000A5273" w:rsidP="000A5273">
      <w:pPr>
        <w:jc w:val="both"/>
        <w:rPr>
          <w:rFonts w:ascii="Arial" w:hAnsi="Arial" w:cs="Arial"/>
          <w:b/>
          <w:sz w:val="22"/>
          <w:szCs w:val="22"/>
        </w:rPr>
      </w:pPr>
    </w:p>
    <w:p w14:paraId="13C52395" w14:textId="45A519F8" w:rsidR="000A5273" w:rsidRPr="00837CD2" w:rsidRDefault="000A5273" w:rsidP="000A5273">
      <w:pPr>
        <w:jc w:val="both"/>
        <w:rPr>
          <w:rFonts w:ascii="Arial" w:hAnsi="Arial" w:cs="Arial"/>
          <w:sz w:val="22"/>
          <w:szCs w:val="22"/>
        </w:rPr>
      </w:pPr>
      <w:r w:rsidRPr="00837CD2">
        <w:rPr>
          <w:rFonts w:ascii="Arial" w:hAnsi="Arial" w:cs="Arial"/>
          <w:sz w:val="22"/>
          <w:szCs w:val="22"/>
        </w:rPr>
        <w:t>Agencija je obveznik popunjavanja Izvještaja prema funkcijskoj klasifikaciji, te je prema djelatnosti razvrstan u poljoprivredu. Ukupna vrijednost rashoda iskazana u obrascu RAS-funkcijski za 202</w:t>
      </w:r>
      <w:r>
        <w:rPr>
          <w:rFonts w:ascii="Arial" w:hAnsi="Arial" w:cs="Arial"/>
          <w:sz w:val="22"/>
          <w:szCs w:val="22"/>
        </w:rPr>
        <w:t>3</w:t>
      </w:r>
      <w:r w:rsidRPr="00837CD2">
        <w:rPr>
          <w:rFonts w:ascii="Arial" w:hAnsi="Arial" w:cs="Arial"/>
          <w:sz w:val="22"/>
          <w:szCs w:val="22"/>
        </w:rPr>
        <w:t>. godinu iznosi</w:t>
      </w:r>
      <w:r w:rsidR="00E56FCD">
        <w:rPr>
          <w:rFonts w:ascii="Arial" w:hAnsi="Arial" w:cs="Arial"/>
          <w:sz w:val="22"/>
          <w:szCs w:val="22"/>
        </w:rPr>
        <w:t xml:space="preserve"> 16.</w:t>
      </w:r>
      <w:r w:rsidR="0055224D">
        <w:rPr>
          <w:rFonts w:ascii="Arial" w:hAnsi="Arial" w:cs="Arial"/>
          <w:sz w:val="22"/>
          <w:szCs w:val="22"/>
        </w:rPr>
        <w:t>182</w:t>
      </w:r>
      <w:r w:rsidR="00E56FCD">
        <w:rPr>
          <w:rFonts w:ascii="Arial" w:hAnsi="Arial" w:cs="Arial"/>
          <w:sz w:val="22"/>
          <w:szCs w:val="22"/>
        </w:rPr>
        <w:t>.4</w:t>
      </w:r>
      <w:r w:rsidR="0055224D">
        <w:rPr>
          <w:rFonts w:ascii="Arial" w:hAnsi="Arial" w:cs="Arial"/>
          <w:sz w:val="22"/>
          <w:szCs w:val="22"/>
        </w:rPr>
        <w:t>86</w:t>
      </w:r>
      <w:r w:rsidR="00E56FCD">
        <w:rPr>
          <w:rFonts w:ascii="Arial" w:hAnsi="Arial" w:cs="Arial"/>
          <w:sz w:val="22"/>
          <w:szCs w:val="22"/>
        </w:rPr>
        <w:t>,</w:t>
      </w:r>
      <w:r w:rsidR="0055224D">
        <w:rPr>
          <w:rFonts w:ascii="Arial" w:hAnsi="Arial" w:cs="Arial"/>
          <w:sz w:val="22"/>
          <w:szCs w:val="22"/>
        </w:rPr>
        <w:t>01</w:t>
      </w:r>
      <w:r w:rsidR="00E56FCD">
        <w:rPr>
          <w:rFonts w:ascii="Arial" w:hAnsi="Arial" w:cs="Arial"/>
          <w:sz w:val="22"/>
          <w:szCs w:val="22"/>
        </w:rPr>
        <w:t xml:space="preserve"> </w:t>
      </w:r>
      <w:r w:rsidRPr="00E56FCD">
        <w:rPr>
          <w:rFonts w:ascii="Arial" w:hAnsi="Arial" w:cs="Arial"/>
          <w:sz w:val="22"/>
          <w:szCs w:val="22"/>
        </w:rPr>
        <w:t>EUR</w:t>
      </w:r>
      <w:r w:rsidRPr="00837CD2">
        <w:rPr>
          <w:rFonts w:ascii="Arial" w:hAnsi="Arial" w:cs="Arial"/>
          <w:sz w:val="22"/>
          <w:szCs w:val="22"/>
        </w:rPr>
        <w:t xml:space="preserve">. </w:t>
      </w:r>
    </w:p>
    <w:p w14:paraId="0CF2C7D3" w14:textId="77777777" w:rsidR="000A5273" w:rsidRPr="0016110E" w:rsidRDefault="000A5273" w:rsidP="000A5273">
      <w:pPr>
        <w:jc w:val="both"/>
        <w:rPr>
          <w:rFonts w:ascii="Arial" w:hAnsi="Arial" w:cs="Arial"/>
          <w:color w:val="FF0000"/>
          <w:sz w:val="22"/>
          <w:szCs w:val="22"/>
        </w:rPr>
      </w:pPr>
    </w:p>
    <w:p w14:paraId="58E8A212" w14:textId="77777777" w:rsidR="000A5273" w:rsidRDefault="000A5273" w:rsidP="000A5273">
      <w:pPr>
        <w:jc w:val="both"/>
        <w:rPr>
          <w:rFonts w:ascii="Arial" w:hAnsi="Arial" w:cs="Arial"/>
          <w:color w:val="FF0000"/>
          <w:sz w:val="22"/>
          <w:szCs w:val="22"/>
        </w:rPr>
      </w:pPr>
    </w:p>
    <w:p w14:paraId="6F9E841F" w14:textId="77777777" w:rsidR="000A5273" w:rsidRPr="00DD20DF" w:rsidRDefault="000A5273" w:rsidP="000A5273">
      <w:pPr>
        <w:jc w:val="both"/>
        <w:rPr>
          <w:rFonts w:ascii="Arial" w:hAnsi="Arial" w:cs="Arial"/>
          <w:color w:val="FF0000"/>
          <w:sz w:val="22"/>
          <w:szCs w:val="22"/>
        </w:rPr>
      </w:pPr>
    </w:p>
    <w:p w14:paraId="2F3F9592" w14:textId="77777777" w:rsidR="000A5273" w:rsidRPr="00EC5A4C" w:rsidRDefault="000A5273" w:rsidP="000A5273">
      <w:pPr>
        <w:jc w:val="both"/>
        <w:rPr>
          <w:rFonts w:ascii="Arial" w:hAnsi="Arial" w:cs="Arial"/>
          <w:b/>
          <w:sz w:val="22"/>
          <w:szCs w:val="22"/>
          <w:u w:val="single"/>
        </w:rPr>
      </w:pPr>
      <w:r w:rsidRPr="00EC5A4C">
        <w:rPr>
          <w:rFonts w:ascii="Arial" w:hAnsi="Arial" w:cs="Arial"/>
          <w:b/>
          <w:sz w:val="22"/>
          <w:szCs w:val="22"/>
          <w:u w:val="single"/>
        </w:rPr>
        <w:t xml:space="preserve">Bilješke uz Promjene u vrijednosti imovine i obveza P-VRIO </w:t>
      </w:r>
    </w:p>
    <w:p w14:paraId="3559C2B4" w14:textId="77777777" w:rsidR="000A5273" w:rsidRPr="00E56FCD" w:rsidRDefault="000A5273" w:rsidP="000A5273">
      <w:pPr>
        <w:jc w:val="both"/>
        <w:rPr>
          <w:rFonts w:ascii="Arial" w:hAnsi="Arial" w:cs="Arial"/>
          <w:b/>
          <w:sz w:val="22"/>
          <w:szCs w:val="22"/>
        </w:rPr>
      </w:pPr>
    </w:p>
    <w:p w14:paraId="4F8F43DD" w14:textId="38065E2D" w:rsidR="000A5273" w:rsidRPr="00E56FCD" w:rsidRDefault="000A5273" w:rsidP="000A5273">
      <w:pPr>
        <w:jc w:val="both"/>
        <w:rPr>
          <w:rFonts w:ascii="Arial" w:hAnsi="Arial" w:cs="Arial"/>
          <w:sz w:val="22"/>
          <w:szCs w:val="22"/>
        </w:rPr>
      </w:pPr>
      <w:r w:rsidRPr="00E56FCD">
        <w:rPr>
          <w:rFonts w:ascii="Arial" w:hAnsi="Arial" w:cs="Arial"/>
          <w:sz w:val="22"/>
          <w:szCs w:val="22"/>
          <w:u w:val="single"/>
        </w:rPr>
        <w:t>ŠIFRA 91512 Promjene obujmu imovine</w:t>
      </w:r>
      <w:r w:rsidRPr="00E56FCD">
        <w:rPr>
          <w:rFonts w:ascii="Arial" w:hAnsi="Arial" w:cs="Arial"/>
          <w:sz w:val="22"/>
          <w:szCs w:val="22"/>
        </w:rPr>
        <w:t xml:space="preserve"> – </w:t>
      </w:r>
      <w:r w:rsidR="00DB143A" w:rsidRPr="00E56FCD">
        <w:rPr>
          <w:rFonts w:ascii="Arial" w:hAnsi="Arial" w:cs="Arial"/>
          <w:sz w:val="22"/>
          <w:szCs w:val="22"/>
        </w:rPr>
        <w:t xml:space="preserve">odnosi se na ugovor o prijenosu opreme i uređaja </w:t>
      </w:r>
      <w:r w:rsidR="00E56FCD" w:rsidRPr="00E56FCD">
        <w:rPr>
          <w:rFonts w:ascii="Arial" w:hAnsi="Arial" w:cs="Arial"/>
          <w:sz w:val="22"/>
          <w:szCs w:val="22"/>
        </w:rPr>
        <w:t xml:space="preserve">bez naknade </w:t>
      </w:r>
      <w:r w:rsidR="00E56FCD">
        <w:rPr>
          <w:rFonts w:ascii="Arial" w:hAnsi="Arial" w:cs="Arial"/>
          <w:sz w:val="22"/>
          <w:szCs w:val="22"/>
        </w:rPr>
        <w:t>– NPOO – Ministarstvo poljoprivrede – HAPIH, neamortiziranu vrijednost dugotrajne imovine otpisanoj po inventuri 2022. godine.</w:t>
      </w:r>
    </w:p>
    <w:p w14:paraId="41981455" w14:textId="0250C657" w:rsidR="00321673" w:rsidRPr="007D7D0E" w:rsidRDefault="00321673" w:rsidP="00533D17">
      <w:pPr>
        <w:jc w:val="both"/>
        <w:rPr>
          <w:rFonts w:ascii="Arial" w:hAnsi="Arial" w:cs="Arial"/>
          <w:color w:val="FF0000"/>
          <w:sz w:val="22"/>
          <w:szCs w:val="22"/>
        </w:rPr>
      </w:pPr>
    </w:p>
    <w:p w14:paraId="5D1C971D" w14:textId="77777777" w:rsidR="00533D17" w:rsidRPr="007D7D0E" w:rsidRDefault="00533D17" w:rsidP="00533D17">
      <w:pPr>
        <w:jc w:val="both"/>
        <w:rPr>
          <w:rFonts w:ascii="Arial" w:hAnsi="Arial" w:cs="Arial"/>
          <w:color w:val="FF0000"/>
          <w:sz w:val="22"/>
          <w:szCs w:val="22"/>
        </w:rPr>
      </w:pPr>
    </w:p>
    <w:p w14:paraId="2CDE2906" w14:textId="77777777" w:rsidR="00533D17" w:rsidRPr="000A5273" w:rsidRDefault="00533D17" w:rsidP="00533D17">
      <w:pPr>
        <w:autoSpaceDE w:val="0"/>
        <w:autoSpaceDN w:val="0"/>
        <w:adjustRightInd w:val="0"/>
        <w:jc w:val="both"/>
        <w:rPr>
          <w:rFonts w:ascii="Arial" w:hAnsi="Arial" w:cs="Arial"/>
          <w:b/>
          <w:sz w:val="22"/>
          <w:szCs w:val="22"/>
          <w:u w:val="single"/>
        </w:rPr>
      </w:pPr>
      <w:r w:rsidRPr="000A5273">
        <w:rPr>
          <w:rFonts w:ascii="Arial" w:hAnsi="Arial" w:cs="Arial"/>
          <w:b/>
          <w:sz w:val="22"/>
          <w:szCs w:val="22"/>
          <w:u w:val="single"/>
        </w:rPr>
        <w:t>Bilješke uz Izvještaj o obvezama - OBVEZE</w:t>
      </w:r>
    </w:p>
    <w:p w14:paraId="61D89DD3" w14:textId="77777777" w:rsidR="00533D17" w:rsidRPr="007D7D0E" w:rsidRDefault="00533D17" w:rsidP="00533D17">
      <w:pPr>
        <w:autoSpaceDE w:val="0"/>
        <w:autoSpaceDN w:val="0"/>
        <w:adjustRightInd w:val="0"/>
        <w:jc w:val="both"/>
        <w:rPr>
          <w:rFonts w:ascii="Arial" w:hAnsi="Arial" w:cs="Arial"/>
          <w:color w:val="FF0000"/>
          <w:sz w:val="22"/>
          <w:szCs w:val="22"/>
        </w:rPr>
      </w:pPr>
    </w:p>
    <w:p w14:paraId="4E2B8EE7" w14:textId="301741DE" w:rsidR="00533D17" w:rsidRPr="000A5273" w:rsidRDefault="00533D17" w:rsidP="00533D17">
      <w:pPr>
        <w:autoSpaceDE w:val="0"/>
        <w:autoSpaceDN w:val="0"/>
        <w:adjustRightInd w:val="0"/>
        <w:jc w:val="both"/>
        <w:rPr>
          <w:rFonts w:ascii="Arial" w:hAnsi="Arial" w:cs="Arial"/>
          <w:sz w:val="22"/>
          <w:szCs w:val="22"/>
        </w:rPr>
      </w:pPr>
      <w:r w:rsidRPr="000A5273">
        <w:rPr>
          <w:rFonts w:ascii="Arial" w:hAnsi="Arial" w:cs="Arial"/>
          <w:sz w:val="22"/>
          <w:szCs w:val="22"/>
        </w:rPr>
        <w:t>Stanje obveza na početku izvještajnog razdoblja iznosi 1.538.330,94</w:t>
      </w:r>
      <w:r w:rsidR="000A5273" w:rsidRPr="000A5273">
        <w:rPr>
          <w:rFonts w:ascii="Arial" w:hAnsi="Arial" w:cs="Arial"/>
          <w:sz w:val="22"/>
          <w:szCs w:val="22"/>
        </w:rPr>
        <w:t xml:space="preserve"> EUR</w:t>
      </w:r>
      <w:r w:rsidRPr="000A5273">
        <w:rPr>
          <w:rFonts w:ascii="Arial" w:hAnsi="Arial" w:cs="Arial"/>
          <w:sz w:val="22"/>
          <w:szCs w:val="22"/>
        </w:rPr>
        <w:t xml:space="preserve"> i sastoji se od obveza za zaposlene (plaća i prijevoz za prosinac 2022., potpore za smrt užeg člana obitelji i potpora zbog dugotrajnog bolovanja, otpremnine za odlazak u mirovinu i božićnice obračunatih u prosincu 2022., isplaćeni u siječnju 2023., ), računa za materijalne rashode, financijske rashode, nabavu dugotrajne imovine i obveze za financijski </w:t>
      </w:r>
      <w:proofErr w:type="spellStart"/>
      <w:r w:rsidRPr="000A5273">
        <w:rPr>
          <w:rFonts w:ascii="Arial" w:hAnsi="Arial" w:cs="Arial"/>
          <w:sz w:val="22"/>
          <w:szCs w:val="22"/>
        </w:rPr>
        <w:t>leasing</w:t>
      </w:r>
      <w:proofErr w:type="spellEnd"/>
      <w:r w:rsidRPr="000A5273">
        <w:rPr>
          <w:rFonts w:ascii="Arial" w:hAnsi="Arial" w:cs="Arial"/>
          <w:sz w:val="22"/>
          <w:szCs w:val="22"/>
        </w:rPr>
        <w:t xml:space="preserve"> koji su isporučeni/evidentirani u prosincu, a dospijeće im je u siječnju 2023., te od obveza za PDV nastalih u prosincu, a isti su evidentirani u PDV obrascu 20. siječnja 2023., obveze za primljene predujmove od kupaca, obveze za </w:t>
      </w:r>
      <w:r w:rsidRPr="000A5273">
        <w:rPr>
          <w:rFonts w:ascii="Arial" w:hAnsi="Arial" w:cs="Arial"/>
          <w:sz w:val="22"/>
          <w:szCs w:val="22"/>
        </w:rPr>
        <w:lastRenderedPageBreak/>
        <w:t xml:space="preserve">jamčevine, obveze za povrat u proračun za bolovanja na teret HZZO-a i za porez i prirez po konačnom obračunu. </w:t>
      </w:r>
    </w:p>
    <w:p w14:paraId="7816194B" w14:textId="4E196735" w:rsidR="00533D17" w:rsidRPr="00027551" w:rsidRDefault="00533D17" w:rsidP="00533D17">
      <w:pPr>
        <w:autoSpaceDE w:val="0"/>
        <w:autoSpaceDN w:val="0"/>
        <w:adjustRightInd w:val="0"/>
        <w:jc w:val="both"/>
        <w:rPr>
          <w:rFonts w:ascii="Arial" w:hAnsi="Arial" w:cs="Arial"/>
          <w:sz w:val="22"/>
          <w:szCs w:val="22"/>
        </w:rPr>
      </w:pPr>
      <w:r w:rsidRPr="00027551">
        <w:rPr>
          <w:rFonts w:ascii="Arial" w:hAnsi="Arial" w:cs="Arial"/>
          <w:sz w:val="22"/>
          <w:szCs w:val="22"/>
        </w:rPr>
        <w:t xml:space="preserve">Tijekom izvještajnog razdoblja povećanje obveza iznosi </w:t>
      </w:r>
      <w:r w:rsidR="000A5273" w:rsidRPr="00027551">
        <w:rPr>
          <w:rFonts w:ascii="Arial" w:hAnsi="Arial" w:cs="Arial"/>
          <w:sz w:val="22"/>
          <w:szCs w:val="22"/>
        </w:rPr>
        <w:t>18.363.796,41</w:t>
      </w:r>
      <w:r w:rsidRPr="00027551">
        <w:rPr>
          <w:rFonts w:ascii="Arial" w:hAnsi="Arial" w:cs="Arial"/>
          <w:sz w:val="22"/>
          <w:szCs w:val="22"/>
        </w:rPr>
        <w:t xml:space="preserve">, a podmirene su obveze u iznosu od </w:t>
      </w:r>
      <w:r w:rsidR="00027551" w:rsidRPr="00027551">
        <w:rPr>
          <w:rFonts w:ascii="Arial" w:hAnsi="Arial" w:cs="Arial"/>
          <w:sz w:val="22"/>
          <w:szCs w:val="22"/>
        </w:rPr>
        <w:t>18.216.340,14 EUR</w:t>
      </w:r>
      <w:r w:rsidRPr="00027551">
        <w:rPr>
          <w:rFonts w:ascii="Arial" w:hAnsi="Arial" w:cs="Arial"/>
          <w:sz w:val="22"/>
          <w:szCs w:val="22"/>
        </w:rPr>
        <w:t xml:space="preserve">. </w:t>
      </w:r>
    </w:p>
    <w:p w14:paraId="02D5493C" w14:textId="3F3610B9" w:rsidR="00533D17" w:rsidRPr="00027551" w:rsidRDefault="00533D17" w:rsidP="00533D17">
      <w:pPr>
        <w:autoSpaceDE w:val="0"/>
        <w:autoSpaceDN w:val="0"/>
        <w:adjustRightInd w:val="0"/>
        <w:jc w:val="both"/>
        <w:rPr>
          <w:rFonts w:ascii="Arial" w:hAnsi="Arial" w:cs="Arial"/>
          <w:sz w:val="22"/>
          <w:szCs w:val="22"/>
        </w:rPr>
      </w:pPr>
      <w:r w:rsidRPr="00027551">
        <w:rPr>
          <w:rFonts w:ascii="Arial" w:hAnsi="Arial" w:cs="Arial"/>
          <w:sz w:val="22"/>
          <w:szCs w:val="22"/>
        </w:rPr>
        <w:t xml:space="preserve">Stanje obveza na dan </w:t>
      </w:r>
      <w:r w:rsidR="00027551" w:rsidRPr="00027551">
        <w:rPr>
          <w:rFonts w:ascii="Arial" w:hAnsi="Arial" w:cs="Arial"/>
          <w:sz w:val="22"/>
          <w:szCs w:val="22"/>
        </w:rPr>
        <w:t>31. prosinca</w:t>
      </w:r>
      <w:r w:rsidRPr="00027551">
        <w:rPr>
          <w:rFonts w:ascii="Arial" w:hAnsi="Arial" w:cs="Arial"/>
          <w:sz w:val="22"/>
          <w:szCs w:val="22"/>
        </w:rPr>
        <w:t xml:space="preserve"> 2023. iznosi </w:t>
      </w:r>
      <w:r w:rsidR="00027551" w:rsidRPr="00027551">
        <w:rPr>
          <w:rFonts w:ascii="Arial" w:hAnsi="Arial" w:cs="Arial"/>
          <w:sz w:val="22"/>
          <w:szCs w:val="22"/>
        </w:rPr>
        <w:t>1.685.752,21 EUR</w:t>
      </w:r>
      <w:r w:rsidRPr="00027551">
        <w:rPr>
          <w:rFonts w:ascii="Arial" w:hAnsi="Arial" w:cs="Arial"/>
          <w:sz w:val="22"/>
          <w:szCs w:val="22"/>
        </w:rPr>
        <w:t xml:space="preserve"> od čega je </w:t>
      </w:r>
      <w:r w:rsidR="00027551" w:rsidRPr="00027551">
        <w:rPr>
          <w:rFonts w:ascii="Arial" w:hAnsi="Arial" w:cs="Arial"/>
          <w:sz w:val="22"/>
          <w:szCs w:val="22"/>
        </w:rPr>
        <w:t>12.545,49 EUR</w:t>
      </w:r>
      <w:r w:rsidRPr="00027551">
        <w:rPr>
          <w:rFonts w:ascii="Arial" w:hAnsi="Arial" w:cs="Arial"/>
          <w:sz w:val="22"/>
          <w:szCs w:val="22"/>
        </w:rPr>
        <w:t xml:space="preserve"> dospjelih obveza i odnose se </w:t>
      </w:r>
      <w:r w:rsidR="00027551" w:rsidRPr="00027551">
        <w:rPr>
          <w:rFonts w:ascii="Arial" w:hAnsi="Arial" w:cs="Arial"/>
          <w:sz w:val="22"/>
          <w:szCs w:val="22"/>
        </w:rPr>
        <w:t xml:space="preserve">osiguranje usjeva – </w:t>
      </w:r>
      <w:proofErr w:type="spellStart"/>
      <w:r w:rsidR="00027551" w:rsidRPr="00027551">
        <w:rPr>
          <w:rFonts w:ascii="Arial" w:hAnsi="Arial" w:cs="Arial"/>
          <w:sz w:val="22"/>
          <w:szCs w:val="22"/>
        </w:rPr>
        <w:t>Podmjera</w:t>
      </w:r>
      <w:proofErr w:type="spellEnd"/>
      <w:r w:rsidR="00027551" w:rsidRPr="00027551">
        <w:rPr>
          <w:rFonts w:ascii="Arial" w:hAnsi="Arial" w:cs="Arial"/>
          <w:sz w:val="22"/>
          <w:szCs w:val="22"/>
        </w:rPr>
        <w:t xml:space="preserve"> 17.1 APPRRR za 2023. godinu, na primljeni  račun za službene iskaznice i analizu uzoraka stočne hrane, komis</w:t>
      </w:r>
      <w:r w:rsidR="00027551">
        <w:rPr>
          <w:rFonts w:ascii="Arial" w:hAnsi="Arial" w:cs="Arial"/>
          <w:sz w:val="22"/>
          <w:szCs w:val="22"/>
        </w:rPr>
        <w:t>iju</w:t>
      </w:r>
      <w:r w:rsidR="00027551" w:rsidRPr="00027551">
        <w:rPr>
          <w:rFonts w:ascii="Arial" w:hAnsi="Arial" w:cs="Arial"/>
          <w:sz w:val="22"/>
          <w:szCs w:val="22"/>
        </w:rPr>
        <w:t xml:space="preserve"> (prijevoz) i račun za uredski materijal za koji nisu kompletirane dokumentacije od nadležnih ustrojstvenih jedinica te kao takvi nisu plaćeni.</w:t>
      </w:r>
      <w:r w:rsidRPr="00027551">
        <w:rPr>
          <w:rFonts w:ascii="Arial" w:hAnsi="Arial" w:cs="Arial"/>
          <w:sz w:val="22"/>
          <w:szCs w:val="22"/>
        </w:rPr>
        <w:t xml:space="preserve"> </w:t>
      </w:r>
      <w:r w:rsidR="00BB69C9">
        <w:rPr>
          <w:rFonts w:ascii="Arial" w:hAnsi="Arial" w:cs="Arial"/>
          <w:sz w:val="22"/>
          <w:szCs w:val="22"/>
        </w:rPr>
        <w:t xml:space="preserve">Dva računa su plaćena po ponudi i u siječnju je </w:t>
      </w:r>
      <w:r w:rsidR="005766A4">
        <w:rPr>
          <w:rFonts w:ascii="Arial" w:hAnsi="Arial" w:cs="Arial"/>
          <w:sz w:val="22"/>
          <w:szCs w:val="22"/>
        </w:rPr>
        <w:t>izvršen ostatak plaćanja.</w:t>
      </w:r>
    </w:p>
    <w:p w14:paraId="54294F9E" w14:textId="2BD8B190" w:rsidR="00533D17" w:rsidRPr="00175978" w:rsidRDefault="00533D17" w:rsidP="00533D17">
      <w:pPr>
        <w:autoSpaceDE w:val="0"/>
        <w:autoSpaceDN w:val="0"/>
        <w:adjustRightInd w:val="0"/>
        <w:jc w:val="both"/>
        <w:rPr>
          <w:rFonts w:ascii="Arial" w:hAnsi="Arial" w:cs="Arial"/>
          <w:sz w:val="22"/>
          <w:szCs w:val="22"/>
        </w:rPr>
      </w:pPr>
      <w:r w:rsidRPr="00175978">
        <w:rPr>
          <w:rFonts w:ascii="Arial" w:hAnsi="Arial" w:cs="Arial"/>
          <w:sz w:val="22"/>
          <w:szCs w:val="22"/>
        </w:rPr>
        <w:t xml:space="preserve">Nedospjele obveze odnose se na obračunatu plaću i prijevoz za </w:t>
      </w:r>
      <w:r w:rsidR="00027551" w:rsidRPr="00175978">
        <w:rPr>
          <w:rFonts w:ascii="Arial" w:hAnsi="Arial" w:cs="Arial"/>
          <w:sz w:val="22"/>
          <w:szCs w:val="22"/>
        </w:rPr>
        <w:t>prosinac, ostale obveze za zaposlene</w:t>
      </w:r>
      <w:r w:rsidRPr="00175978">
        <w:rPr>
          <w:rFonts w:ascii="Arial" w:hAnsi="Arial" w:cs="Arial"/>
          <w:sz w:val="22"/>
          <w:szCs w:val="22"/>
        </w:rPr>
        <w:t xml:space="preserve">. </w:t>
      </w:r>
      <w:r w:rsidR="008463BD">
        <w:rPr>
          <w:rFonts w:ascii="Arial" w:hAnsi="Arial" w:cs="Arial"/>
          <w:sz w:val="22"/>
          <w:szCs w:val="22"/>
        </w:rPr>
        <w:t>Također se odnose na r</w:t>
      </w:r>
      <w:r w:rsidRPr="00175978">
        <w:rPr>
          <w:rFonts w:ascii="Arial" w:hAnsi="Arial" w:cs="Arial"/>
          <w:sz w:val="22"/>
          <w:szCs w:val="22"/>
        </w:rPr>
        <w:t xml:space="preserve">ačune </w:t>
      </w:r>
      <w:r w:rsidR="008463BD">
        <w:rPr>
          <w:rFonts w:ascii="Arial" w:hAnsi="Arial" w:cs="Arial"/>
          <w:sz w:val="22"/>
          <w:szCs w:val="22"/>
        </w:rPr>
        <w:t xml:space="preserve">pristigle u 2024.godini, a odnose se na troškove 2023. godine </w:t>
      </w:r>
      <w:r w:rsidRPr="00175978">
        <w:rPr>
          <w:rFonts w:ascii="Arial" w:hAnsi="Arial" w:cs="Arial"/>
          <w:sz w:val="22"/>
          <w:szCs w:val="22"/>
        </w:rPr>
        <w:t xml:space="preserve">za materijalne troškove </w:t>
      </w:r>
      <w:r w:rsidR="008463BD">
        <w:rPr>
          <w:rFonts w:ascii="Arial" w:hAnsi="Arial" w:cs="Arial"/>
          <w:sz w:val="22"/>
          <w:szCs w:val="22"/>
        </w:rPr>
        <w:t>(</w:t>
      </w:r>
      <w:r w:rsidRPr="00175978">
        <w:rPr>
          <w:rFonts w:ascii="Arial" w:hAnsi="Arial" w:cs="Arial"/>
          <w:sz w:val="22"/>
          <w:szCs w:val="22"/>
        </w:rPr>
        <w:t>nabava uredskog i potrošnog materijala, laboratorijskog materijala, kemikalija</w:t>
      </w:r>
      <w:r w:rsidR="008463BD">
        <w:rPr>
          <w:rFonts w:ascii="Arial" w:hAnsi="Arial" w:cs="Arial"/>
          <w:sz w:val="22"/>
          <w:szCs w:val="22"/>
        </w:rPr>
        <w:t>)</w:t>
      </w:r>
      <w:r w:rsidRPr="00175978">
        <w:rPr>
          <w:rFonts w:ascii="Arial" w:hAnsi="Arial" w:cs="Arial"/>
          <w:sz w:val="22"/>
          <w:szCs w:val="22"/>
        </w:rPr>
        <w:t xml:space="preserve">, režijske troškove, održavanje opreme i službenih automobila, autorske naknade, naknade po ugovorima o djelu i naknade upravnom vijeću za </w:t>
      </w:r>
      <w:r w:rsidR="008A5743">
        <w:rPr>
          <w:rFonts w:ascii="Arial" w:hAnsi="Arial" w:cs="Arial"/>
          <w:sz w:val="22"/>
          <w:szCs w:val="22"/>
        </w:rPr>
        <w:t>prosinac</w:t>
      </w:r>
      <w:r w:rsidRPr="00175978">
        <w:rPr>
          <w:rFonts w:ascii="Arial" w:hAnsi="Arial" w:cs="Arial"/>
          <w:sz w:val="22"/>
          <w:szCs w:val="22"/>
        </w:rPr>
        <w:t xml:space="preserve"> 2023., obveze za financijske rashode (kamate), ostale tekuće obveze od kojih su </w:t>
      </w:r>
      <w:r w:rsidR="00027551" w:rsidRPr="00175978">
        <w:rPr>
          <w:rFonts w:ascii="Arial" w:hAnsi="Arial" w:cs="Arial"/>
          <w:sz w:val="22"/>
          <w:szCs w:val="22"/>
        </w:rPr>
        <w:t>vrijednosno značajn</w:t>
      </w:r>
      <w:r w:rsidRPr="00175978">
        <w:rPr>
          <w:rFonts w:ascii="Arial" w:hAnsi="Arial" w:cs="Arial"/>
          <w:sz w:val="22"/>
          <w:szCs w:val="22"/>
        </w:rPr>
        <w:t>i iznosi za obveze za primljene predujmove, obveze za povrat uplaćenih jamčevina i obveze za povrat u proračun za bolovanja na teret HZZO-a.</w:t>
      </w:r>
      <w:bookmarkStart w:id="2" w:name="_GoBack"/>
      <w:bookmarkEnd w:id="2"/>
    </w:p>
    <w:p w14:paraId="4FE03DE9" w14:textId="77777777" w:rsidR="00533D17" w:rsidRPr="00BD3C17" w:rsidRDefault="00533D17" w:rsidP="00533D17">
      <w:pPr>
        <w:autoSpaceDE w:val="0"/>
        <w:autoSpaceDN w:val="0"/>
        <w:adjustRightInd w:val="0"/>
        <w:jc w:val="both"/>
        <w:rPr>
          <w:rFonts w:ascii="Arial" w:hAnsi="Arial" w:cs="Arial"/>
          <w:color w:val="000000" w:themeColor="text1"/>
          <w:sz w:val="22"/>
          <w:szCs w:val="22"/>
        </w:rPr>
      </w:pPr>
    </w:p>
    <w:p w14:paraId="68B3E17E" w14:textId="0F4D1CFB" w:rsidR="00533D17" w:rsidRPr="00BD3C17" w:rsidRDefault="00533D17" w:rsidP="00533D17">
      <w:pPr>
        <w:autoSpaceDE w:val="0"/>
        <w:autoSpaceDN w:val="0"/>
        <w:adjustRightInd w:val="0"/>
        <w:jc w:val="both"/>
        <w:rPr>
          <w:rFonts w:ascii="Arial" w:hAnsi="Arial" w:cs="Arial"/>
          <w:color w:val="000000" w:themeColor="text1"/>
          <w:sz w:val="22"/>
          <w:szCs w:val="22"/>
        </w:rPr>
      </w:pPr>
      <w:r w:rsidRPr="00BD3C17">
        <w:rPr>
          <w:rFonts w:ascii="Arial" w:hAnsi="Arial" w:cs="Arial"/>
          <w:color w:val="000000" w:themeColor="text1"/>
          <w:sz w:val="22"/>
          <w:szCs w:val="22"/>
        </w:rPr>
        <w:t xml:space="preserve">Osijek, </w:t>
      </w:r>
      <w:r w:rsidR="00BD3C17">
        <w:rPr>
          <w:rFonts w:ascii="Arial" w:hAnsi="Arial" w:cs="Arial"/>
          <w:color w:val="000000" w:themeColor="text1"/>
          <w:sz w:val="22"/>
          <w:szCs w:val="22"/>
        </w:rPr>
        <w:t>31</w:t>
      </w:r>
      <w:r w:rsidRPr="00BD3C17">
        <w:rPr>
          <w:rFonts w:ascii="Arial" w:hAnsi="Arial" w:cs="Arial"/>
          <w:color w:val="000000" w:themeColor="text1"/>
          <w:sz w:val="22"/>
          <w:szCs w:val="22"/>
        </w:rPr>
        <w:t>. s</w:t>
      </w:r>
      <w:r w:rsidR="00BD3C17">
        <w:rPr>
          <w:rFonts w:ascii="Arial" w:hAnsi="Arial" w:cs="Arial"/>
          <w:color w:val="000000" w:themeColor="text1"/>
          <w:sz w:val="22"/>
          <w:szCs w:val="22"/>
        </w:rPr>
        <w:t xml:space="preserve">iječnja </w:t>
      </w:r>
      <w:r w:rsidRPr="00BD3C17">
        <w:rPr>
          <w:rFonts w:ascii="Arial" w:hAnsi="Arial" w:cs="Arial"/>
          <w:color w:val="000000" w:themeColor="text1"/>
          <w:sz w:val="22"/>
          <w:szCs w:val="22"/>
        </w:rPr>
        <w:t>202</w:t>
      </w:r>
      <w:r w:rsidR="00BD3C17">
        <w:rPr>
          <w:rFonts w:ascii="Arial" w:hAnsi="Arial" w:cs="Arial"/>
          <w:color w:val="000000" w:themeColor="text1"/>
          <w:sz w:val="22"/>
          <w:szCs w:val="22"/>
        </w:rPr>
        <w:t>4</w:t>
      </w:r>
      <w:r w:rsidRPr="00BD3C17">
        <w:rPr>
          <w:rFonts w:ascii="Arial" w:hAnsi="Arial" w:cs="Arial"/>
          <w:color w:val="000000" w:themeColor="text1"/>
          <w:sz w:val="22"/>
          <w:szCs w:val="22"/>
        </w:rPr>
        <w:t>.</w:t>
      </w:r>
    </w:p>
    <w:p w14:paraId="57DE9469" w14:textId="77777777" w:rsidR="00533D17" w:rsidRPr="00BD3C17" w:rsidRDefault="00533D17" w:rsidP="00533D17">
      <w:pPr>
        <w:autoSpaceDE w:val="0"/>
        <w:autoSpaceDN w:val="0"/>
        <w:adjustRightInd w:val="0"/>
        <w:jc w:val="both"/>
        <w:rPr>
          <w:rFonts w:ascii="Arial" w:hAnsi="Arial" w:cs="Arial"/>
          <w:color w:val="000000" w:themeColor="text1"/>
          <w:sz w:val="22"/>
          <w:szCs w:val="22"/>
        </w:rPr>
      </w:pPr>
      <w:r w:rsidRPr="00BD3C17">
        <w:rPr>
          <w:rFonts w:ascii="Arial" w:hAnsi="Arial" w:cs="Arial"/>
          <w:color w:val="000000" w:themeColor="text1"/>
          <w:sz w:val="22"/>
          <w:szCs w:val="22"/>
        </w:rPr>
        <w:t xml:space="preserve">Osoba za kontaktiranje: </w:t>
      </w:r>
    </w:p>
    <w:p w14:paraId="10F060BB" w14:textId="52D4309A" w:rsidR="00533D17" w:rsidRPr="00BD3C17" w:rsidRDefault="00BD3C17" w:rsidP="00533D17">
      <w:pPr>
        <w:autoSpaceDE w:val="0"/>
        <w:autoSpaceDN w:val="0"/>
        <w:adjustRightInd w:val="0"/>
        <w:jc w:val="both"/>
        <w:rPr>
          <w:rFonts w:ascii="Arial" w:hAnsi="Arial" w:cs="Arial"/>
          <w:color w:val="000000" w:themeColor="text1"/>
          <w:sz w:val="22"/>
          <w:szCs w:val="22"/>
        </w:rPr>
      </w:pPr>
      <w:r w:rsidRPr="00BD3C17">
        <w:rPr>
          <w:rFonts w:ascii="Arial" w:hAnsi="Arial" w:cs="Arial"/>
          <w:color w:val="000000" w:themeColor="text1"/>
          <w:sz w:val="22"/>
          <w:szCs w:val="22"/>
        </w:rPr>
        <w:t>Nataša Novosel</w:t>
      </w:r>
      <w:r w:rsidR="00175978">
        <w:rPr>
          <w:rFonts w:ascii="Arial" w:hAnsi="Arial" w:cs="Arial"/>
          <w:color w:val="000000" w:themeColor="text1"/>
          <w:sz w:val="22"/>
          <w:szCs w:val="22"/>
        </w:rPr>
        <w:t>ec</w:t>
      </w:r>
      <w:r w:rsidR="00533D17" w:rsidRPr="00BD3C17">
        <w:rPr>
          <w:rFonts w:ascii="Arial" w:hAnsi="Arial" w:cs="Arial"/>
          <w:color w:val="000000" w:themeColor="text1"/>
          <w:sz w:val="22"/>
          <w:szCs w:val="22"/>
        </w:rPr>
        <w:t xml:space="preserve">, </w:t>
      </w:r>
      <w:proofErr w:type="spellStart"/>
      <w:r w:rsidR="00654717" w:rsidRPr="00BD3C17">
        <w:rPr>
          <w:rFonts w:ascii="Arial" w:hAnsi="Arial" w:cs="Arial"/>
          <w:color w:val="000000" w:themeColor="text1"/>
          <w:sz w:val="22"/>
          <w:szCs w:val="22"/>
        </w:rPr>
        <w:t>mag</w:t>
      </w:r>
      <w:proofErr w:type="spellEnd"/>
      <w:r w:rsidR="00533D17" w:rsidRPr="00BD3C17">
        <w:rPr>
          <w:rFonts w:ascii="Arial" w:hAnsi="Arial" w:cs="Arial"/>
          <w:color w:val="000000" w:themeColor="text1"/>
          <w:sz w:val="22"/>
          <w:szCs w:val="22"/>
        </w:rPr>
        <w:t xml:space="preserve">. </w:t>
      </w:r>
      <w:proofErr w:type="spellStart"/>
      <w:r w:rsidR="00533D17" w:rsidRPr="00BD3C17">
        <w:rPr>
          <w:rFonts w:ascii="Arial" w:hAnsi="Arial" w:cs="Arial"/>
          <w:color w:val="000000" w:themeColor="text1"/>
          <w:sz w:val="22"/>
          <w:szCs w:val="22"/>
        </w:rPr>
        <w:t>oec</w:t>
      </w:r>
      <w:proofErr w:type="spellEnd"/>
      <w:r w:rsidR="00533D17" w:rsidRPr="00BD3C17">
        <w:rPr>
          <w:rFonts w:ascii="Arial" w:hAnsi="Arial" w:cs="Arial"/>
          <w:color w:val="000000" w:themeColor="text1"/>
          <w:sz w:val="22"/>
          <w:szCs w:val="22"/>
        </w:rPr>
        <w:t>.</w:t>
      </w:r>
    </w:p>
    <w:p w14:paraId="68BF79E4" w14:textId="29A05AD3" w:rsidR="00533D17" w:rsidRPr="00BD3C17" w:rsidRDefault="00533D17" w:rsidP="00533D17">
      <w:pPr>
        <w:autoSpaceDE w:val="0"/>
        <w:autoSpaceDN w:val="0"/>
        <w:adjustRightInd w:val="0"/>
        <w:jc w:val="both"/>
        <w:rPr>
          <w:rFonts w:ascii="Arial" w:hAnsi="Arial" w:cs="Arial"/>
          <w:color w:val="000000" w:themeColor="text1"/>
          <w:sz w:val="22"/>
          <w:szCs w:val="22"/>
        </w:rPr>
      </w:pPr>
      <w:r w:rsidRPr="00BD3C17">
        <w:rPr>
          <w:rFonts w:ascii="Arial" w:hAnsi="Arial" w:cs="Arial"/>
          <w:color w:val="000000" w:themeColor="text1"/>
          <w:sz w:val="22"/>
          <w:szCs w:val="22"/>
        </w:rPr>
        <w:t xml:space="preserve">Telefon za kontakt: + 385 1 </w:t>
      </w:r>
      <w:r w:rsidR="00BD3C17" w:rsidRPr="00BD3C17">
        <w:rPr>
          <w:rFonts w:ascii="Arial" w:hAnsi="Arial" w:cs="Arial"/>
          <w:color w:val="000000" w:themeColor="text1"/>
          <w:sz w:val="22"/>
          <w:szCs w:val="22"/>
        </w:rPr>
        <w:t>4629 244</w:t>
      </w:r>
    </w:p>
    <w:p w14:paraId="14B40FD9" w14:textId="77777777" w:rsidR="00533D17" w:rsidRPr="00BD3C17" w:rsidRDefault="00533D17" w:rsidP="00533D17">
      <w:pPr>
        <w:autoSpaceDE w:val="0"/>
        <w:autoSpaceDN w:val="0"/>
        <w:adjustRightInd w:val="0"/>
        <w:jc w:val="both"/>
        <w:rPr>
          <w:rFonts w:ascii="Arial" w:hAnsi="Arial" w:cs="Arial"/>
          <w:color w:val="000000" w:themeColor="text1"/>
          <w:sz w:val="22"/>
          <w:szCs w:val="22"/>
        </w:rPr>
      </w:pPr>
    </w:p>
    <w:p w14:paraId="5AD0C083" w14:textId="77777777" w:rsidR="00533D17" w:rsidRPr="00BD3C17" w:rsidRDefault="00533D17" w:rsidP="00533D17">
      <w:pPr>
        <w:autoSpaceDE w:val="0"/>
        <w:autoSpaceDN w:val="0"/>
        <w:adjustRightInd w:val="0"/>
        <w:jc w:val="right"/>
        <w:rPr>
          <w:rFonts w:ascii="Arial" w:hAnsi="Arial" w:cs="Arial"/>
          <w:color w:val="000000" w:themeColor="text1"/>
          <w:sz w:val="22"/>
          <w:szCs w:val="22"/>
        </w:rPr>
      </w:pPr>
      <w:r w:rsidRPr="00BD3C17">
        <w:rPr>
          <w:rFonts w:ascii="Arial" w:hAnsi="Arial" w:cs="Arial"/>
          <w:color w:val="000000" w:themeColor="text1"/>
          <w:sz w:val="22"/>
          <w:szCs w:val="22"/>
        </w:rPr>
        <w:t xml:space="preserve">                                                                                       Odgovorna osoba:    </w:t>
      </w:r>
    </w:p>
    <w:p w14:paraId="157642C6" w14:textId="50BB4AF7" w:rsidR="00533D17" w:rsidRPr="00BD3C17" w:rsidRDefault="00654717" w:rsidP="00533D17">
      <w:pPr>
        <w:autoSpaceDE w:val="0"/>
        <w:autoSpaceDN w:val="0"/>
        <w:adjustRightInd w:val="0"/>
        <w:jc w:val="right"/>
        <w:rPr>
          <w:rFonts w:ascii="Arial" w:hAnsi="Arial" w:cs="Arial"/>
          <w:color w:val="000000" w:themeColor="text1"/>
          <w:sz w:val="22"/>
          <w:szCs w:val="22"/>
        </w:rPr>
      </w:pPr>
      <w:r w:rsidRPr="00BD3C17">
        <w:rPr>
          <w:rFonts w:ascii="Arial" w:hAnsi="Arial" w:cs="Arial"/>
          <w:color w:val="000000" w:themeColor="text1"/>
          <w:sz w:val="22"/>
          <w:szCs w:val="22"/>
        </w:rPr>
        <w:t>doc.</w:t>
      </w:r>
      <w:r w:rsidR="00533D17" w:rsidRPr="00BD3C17">
        <w:rPr>
          <w:rFonts w:ascii="Arial" w:hAnsi="Arial" w:cs="Arial"/>
          <w:color w:val="000000" w:themeColor="text1"/>
          <w:sz w:val="22"/>
          <w:szCs w:val="22"/>
        </w:rPr>
        <w:t xml:space="preserve">dr.sc. Darja Sokolić, ravnateljica  </w:t>
      </w:r>
    </w:p>
    <w:sectPr w:rsidR="00533D17" w:rsidRPr="00BD3C17" w:rsidSect="002541B9">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34FD5A" w14:textId="77777777" w:rsidR="00784EF5" w:rsidRDefault="00784EF5" w:rsidP="00691E2C">
      <w:r>
        <w:separator/>
      </w:r>
    </w:p>
  </w:endnote>
  <w:endnote w:type="continuationSeparator" w:id="0">
    <w:p w14:paraId="1312B4DF" w14:textId="77777777" w:rsidR="00784EF5" w:rsidRDefault="00784EF5" w:rsidP="00691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2F8EA7" w14:textId="77777777" w:rsidR="00784EF5" w:rsidRDefault="00784EF5" w:rsidP="00691E2C">
      <w:r>
        <w:separator/>
      </w:r>
    </w:p>
  </w:footnote>
  <w:footnote w:type="continuationSeparator" w:id="0">
    <w:p w14:paraId="52606A1F" w14:textId="77777777" w:rsidR="00784EF5" w:rsidRDefault="00784EF5" w:rsidP="00691E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82443A4"/>
    <w:multiLevelType w:val="hybridMultilevel"/>
    <w:tmpl w:val="6F0E101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4B0B2092"/>
    <w:multiLevelType w:val="hybridMultilevel"/>
    <w:tmpl w:val="759EB866"/>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 w15:restartNumberingAfterBreak="0">
    <w:nsid w:val="525A1785"/>
    <w:multiLevelType w:val="hybridMultilevel"/>
    <w:tmpl w:val="F29A984C"/>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Times New Roman"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Times New Roman"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Times New Roman"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FF905A9"/>
    <w:multiLevelType w:val="hybridMultilevel"/>
    <w:tmpl w:val="4348AA64"/>
    <w:lvl w:ilvl="0" w:tplc="A3987AE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0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62F"/>
    <w:rsid w:val="0000179B"/>
    <w:rsid w:val="00001834"/>
    <w:rsid w:val="00002267"/>
    <w:rsid w:val="0000367F"/>
    <w:rsid w:val="00003CFF"/>
    <w:rsid w:val="00003D52"/>
    <w:rsid w:val="000112E2"/>
    <w:rsid w:val="00011B1A"/>
    <w:rsid w:val="00012C5C"/>
    <w:rsid w:val="0001541E"/>
    <w:rsid w:val="00017925"/>
    <w:rsid w:val="00020469"/>
    <w:rsid w:val="0002113A"/>
    <w:rsid w:val="000234F7"/>
    <w:rsid w:val="00023969"/>
    <w:rsid w:val="000265C4"/>
    <w:rsid w:val="0002736C"/>
    <w:rsid w:val="00027551"/>
    <w:rsid w:val="00027B8D"/>
    <w:rsid w:val="0003043A"/>
    <w:rsid w:val="000304F6"/>
    <w:rsid w:val="0003127D"/>
    <w:rsid w:val="00032618"/>
    <w:rsid w:val="000346D2"/>
    <w:rsid w:val="00036C83"/>
    <w:rsid w:val="00036C88"/>
    <w:rsid w:val="000437CD"/>
    <w:rsid w:val="00043B8C"/>
    <w:rsid w:val="00044789"/>
    <w:rsid w:val="00051F6B"/>
    <w:rsid w:val="00052ADF"/>
    <w:rsid w:val="00052F74"/>
    <w:rsid w:val="00053DED"/>
    <w:rsid w:val="0005455E"/>
    <w:rsid w:val="00054673"/>
    <w:rsid w:val="00054B6F"/>
    <w:rsid w:val="00055226"/>
    <w:rsid w:val="0005606D"/>
    <w:rsid w:val="00060509"/>
    <w:rsid w:val="00062918"/>
    <w:rsid w:val="00063CA6"/>
    <w:rsid w:val="00067971"/>
    <w:rsid w:val="00067FC5"/>
    <w:rsid w:val="00073718"/>
    <w:rsid w:val="00075112"/>
    <w:rsid w:val="00081AFB"/>
    <w:rsid w:val="00081FCD"/>
    <w:rsid w:val="000822A3"/>
    <w:rsid w:val="00082730"/>
    <w:rsid w:val="00083649"/>
    <w:rsid w:val="000838EF"/>
    <w:rsid w:val="00086704"/>
    <w:rsid w:val="00090483"/>
    <w:rsid w:val="00091459"/>
    <w:rsid w:val="00091EEF"/>
    <w:rsid w:val="0009216F"/>
    <w:rsid w:val="00093F5A"/>
    <w:rsid w:val="00097477"/>
    <w:rsid w:val="000A1335"/>
    <w:rsid w:val="000A3A98"/>
    <w:rsid w:val="000A47B7"/>
    <w:rsid w:val="000A5273"/>
    <w:rsid w:val="000A6C3F"/>
    <w:rsid w:val="000A7C63"/>
    <w:rsid w:val="000B29E2"/>
    <w:rsid w:val="000B3720"/>
    <w:rsid w:val="000B4EDE"/>
    <w:rsid w:val="000B5408"/>
    <w:rsid w:val="000B5BE3"/>
    <w:rsid w:val="000B6E41"/>
    <w:rsid w:val="000C3AAC"/>
    <w:rsid w:val="000C3EC3"/>
    <w:rsid w:val="000C4068"/>
    <w:rsid w:val="000C4334"/>
    <w:rsid w:val="000C5ED0"/>
    <w:rsid w:val="000C7035"/>
    <w:rsid w:val="000D1D88"/>
    <w:rsid w:val="000D257A"/>
    <w:rsid w:val="000D3268"/>
    <w:rsid w:val="000D3EEA"/>
    <w:rsid w:val="000D4B01"/>
    <w:rsid w:val="000E2EF8"/>
    <w:rsid w:val="000E3E9F"/>
    <w:rsid w:val="000E5495"/>
    <w:rsid w:val="000E63A9"/>
    <w:rsid w:val="000F0C14"/>
    <w:rsid w:val="000F213C"/>
    <w:rsid w:val="000F55B5"/>
    <w:rsid w:val="000F6633"/>
    <w:rsid w:val="001020EC"/>
    <w:rsid w:val="00105738"/>
    <w:rsid w:val="00105B4A"/>
    <w:rsid w:val="001075BB"/>
    <w:rsid w:val="001078E8"/>
    <w:rsid w:val="001110AC"/>
    <w:rsid w:val="00112194"/>
    <w:rsid w:val="00112774"/>
    <w:rsid w:val="001144D6"/>
    <w:rsid w:val="00117802"/>
    <w:rsid w:val="001209D3"/>
    <w:rsid w:val="00121A90"/>
    <w:rsid w:val="00121F05"/>
    <w:rsid w:val="001243C8"/>
    <w:rsid w:val="00125B0F"/>
    <w:rsid w:val="00130CCB"/>
    <w:rsid w:val="00131F76"/>
    <w:rsid w:val="0013252C"/>
    <w:rsid w:val="0013346C"/>
    <w:rsid w:val="001356CB"/>
    <w:rsid w:val="001375C8"/>
    <w:rsid w:val="0014102A"/>
    <w:rsid w:val="00143B69"/>
    <w:rsid w:val="00150DAA"/>
    <w:rsid w:val="0015319F"/>
    <w:rsid w:val="0015332C"/>
    <w:rsid w:val="00153A8C"/>
    <w:rsid w:val="001548FD"/>
    <w:rsid w:val="00156BDA"/>
    <w:rsid w:val="00160CB8"/>
    <w:rsid w:val="00162710"/>
    <w:rsid w:val="0016360F"/>
    <w:rsid w:val="00167E67"/>
    <w:rsid w:val="001723AE"/>
    <w:rsid w:val="0017352E"/>
    <w:rsid w:val="00174590"/>
    <w:rsid w:val="00175978"/>
    <w:rsid w:val="001765A8"/>
    <w:rsid w:val="001842D8"/>
    <w:rsid w:val="00185D22"/>
    <w:rsid w:val="0019315C"/>
    <w:rsid w:val="00194C26"/>
    <w:rsid w:val="00196AF7"/>
    <w:rsid w:val="00197CED"/>
    <w:rsid w:val="001A3079"/>
    <w:rsid w:val="001A522A"/>
    <w:rsid w:val="001A7F52"/>
    <w:rsid w:val="001B53AA"/>
    <w:rsid w:val="001B72DF"/>
    <w:rsid w:val="001C06E7"/>
    <w:rsid w:val="001C4610"/>
    <w:rsid w:val="001C64DD"/>
    <w:rsid w:val="001D0D89"/>
    <w:rsid w:val="001D3002"/>
    <w:rsid w:val="001D3805"/>
    <w:rsid w:val="001D44B1"/>
    <w:rsid w:val="001D4915"/>
    <w:rsid w:val="001D4DD5"/>
    <w:rsid w:val="001D50EA"/>
    <w:rsid w:val="001D5652"/>
    <w:rsid w:val="001D6C5F"/>
    <w:rsid w:val="001D70A9"/>
    <w:rsid w:val="001D7357"/>
    <w:rsid w:val="001D7491"/>
    <w:rsid w:val="001E26C8"/>
    <w:rsid w:val="001E52A9"/>
    <w:rsid w:val="001E662A"/>
    <w:rsid w:val="001E7090"/>
    <w:rsid w:val="001F0663"/>
    <w:rsid w:val="001F39D4"/>
    <w:rsid w:val="001F6E8C"/>
    <w:rsid w:val="00201180"/>
    <w:rsid w:val="002078C5"/>
    <w:rsid w:val="002117DF"/>
    <w:rsid w:val="0021224E"/>
    <w:rsid w:val="00213F5B"/>
    <w:rsid w:val="00213FC5"/>
    <w:rsid w:val="00216A0F"/>
    <w:rsid w:val="00220FF3"/>
    <w:rsid w:val="0022522E"/>
    <w:rsid w:val="00225C17"/>
    <w:rsid w:val="0022669D"/>
    <w:rsid w:val="00226DDF"/>
    <w:rsid w:val="0022773D"/>
    <w:rsid w:val="00230DF9"/>
    <w:rsid w:val="00231FDA"/>
    <w:rsid w:val="00233640"/>
    <w:rsid w:val="0023782B"/>
    <w:rsid w:val="00237A38"/>
    <w:rsid w:val="00242843"/>
    <w:rsid w:val="00242D81"/>
    <w:rsid w:val="0024668D"/>
    <w:rsid w:val="0024763B"/>
    <w:rsid w:val="0025173C"/>
    <w:rsid w:val="00251E52"/>
    <w:rsid w:val="00253CAB"/>
    <w:rsid w:val="002541B9"/>
    <w:rsid w:val="00254908"/>
    <w:rsid w:val="002601AF"/>
    <w:rsid w:val="002651DD"/>
    <w:rsid w:val="0026569B"/>
    <w:rsid w:val="00266FD8"/>
    <w:rsid w:val="00267FEE"/>
    <w:rsid w:val="0027247F"/>
    <w:rsid w:val="0027385F"/>
    <w:rsid w:val="00276681"/>
    <w:rsid w:val="00276A58"/>
    <w:rsid w:val="00277B28"/>
    <w:rsid w:val="00280B5C"/>
    <w:rsid w:val="00280EC8"/>
    <w:rsid w:val="0028380C"/>
    <w:rsid w:val="002849B3"/>
    <w:rsid w:val="00285849"/>
    <w:rsid w:val="00286B7E"/>
    <w:rsid w:val="00286FDE"/>
    <w:rsid w:val="002907DE"/>
    <w:rsid w:val="00291758"/>
    <w:rsid w:val="002923C1"/>
    <w:rsid w:val="0029633B"/>
    <w:rsid w:val="002A01ED"/>
    <w:rsid w:val="002A06DE"/>
    <w:rsid w:val="002A312E"/>
    <w:rsid w:val="002A3309"/>
    <w:rsid w:val="002A455E"/>
    <w:rsid w:val="002A4B44"/>
    <w:rsid w:val="002B01EE"/>
    <w:rsid w:val="002B06BF"/>
    <w:rsid w:val="002B2F03"/>
    <w:rsid w:val="002B423E"/>
    <w:rsid w:val="002B528F"/>
    <w:rsid w:val="002B563C"/>
    <w:rsid w:val="002B6ED8"/>
    <w:rsid w:val="002B7821"/>
    <w:rsid w:val="002B7C6D"/>
    <w:rsid w:val="002B7F64"/>
    <w:rsid w:val="002C3E03"/>
    <w:rsid w:val="002C410C"/>
    <w:rsid w:val="002D039E"/>
    <w:rsid w:val="002D0C36"/>
    <w:rsid w:val="002D2515"/>
    <w:rsid w:val="002D3D20"/>
    <w:rsid w:val="002E05A8"/>
    <w:rsid w:val="002E4208"/>
    <w:rsid w:val="002E5225"/>
    <w:rsid w:val="002F2774"/>
    <w:rsid w:val="002F2865"/>
    <w:rsid w:val="00300C90"/>
    <w:rsid w:val="00300F35"/>
    <w:rsid w:val="00300F94"/>
    <w:rsid w:val="00301ACF"/>
    <w:rsid w:val="00304782"/>
    <w:rsid w:val="003060C2"/>
    <w:rsid w:val="00312172"/>
    <w:rsid w:val="003121D0"/>
    <w:rsid w:val="00312AC1"/>
    <w:rsid w:val="00314284"/>
    <w:rsid w:val="00316165"/>
    <w:rsid w:val="003169BA"/>
    <w:rsid w:val="003177B3"/>
    <w:rsid w:val="003177E8"/>
    <w:rsid w:val="0032003A"/>
    <w:rsid w:val="00321673"/>
    <w:rsid w:val="00325355"/>
    <w:rsid w:val="00334204"/>
    <w:rsid w:val="003348F2"/>
    <w:rsid w:val="00335A62"/>
    <w:rsid w:val="00336461"/>
    <w:rsid w:val="0033655E"/>
    <w:rsid w:val="00337183"/>
    <w:rsid w:val="00340FBF"/>
    <w:rsid w:val="00341085"/>
    <w:rsid w:val="0034197C"/>
    <w:rsid w:val="003425C5"/>
    <w:rsid w:val="00343FE3"/>
    <w:rsid w:val="00344136"/>
    <w:rsid w:val="00345C76"/>
    <w:rsid w:val="003521C4"/>
    <w:rsid w:val="0035238D"/>
    <w:rsid w:val="00354F36"/>
    <w:rsid w:val="00355A5E"/>
    <w:rsid w:val="00357057"/>
    <w:rsid w:val="00362A6F"/>
    <w:rsid w:val="00362EA2"/>
    <w:rsid w:val="003656F6"/>
    <w:rsid w:val="00367F4A"/>
    <w:rsid w:val="003709FF"/>
    <w:rsid w:val="003755CA"/>
    <w:rsid w:val="003760D8"/>
    <w:rsid w:val="0037616A"/>
    <w:rsid w:val="00376FD1"/>
    <w:rsid w:val="0038178E"/>
    <w:rsid w:val="00383458"/>
    <w:rsid w:val="003847E7"/>
    <w:rsid w:val="00386210"/>
    <w:rsid w:val="00387504"/>
    <w:rsid w:val="00387567"/>
    <w:rsid w:val="003875FF"/>
    <w:rsid w:val="00390F16"/>
    <w:rsid w:val="0039202E"/>
    <w:rsid w:val="003A0746"/>
    <w:rsid w:val="003A49BD"/>
    <w:rsid w:val="003A68B8"/>
    <w:rsid w:val="003A76CF"/>
    <w:rsid w:val="003B0B94"/>
    <w:rsid w:val="003B2EBA"/>
    <w:rsid w:val="003B5458"/>
    <w:rsid w:val="003B54BA"/>
    <w:rsid w:val="003B759E"/>
    <w:rsid w:val="003B78BC"/>
    <w:rsid w:val="003C763B"/>
    <w:rsid w:val="003D1E28"/>
    <w:rsid w:val="003D232F"/>
    <w:rsid w:val="003D305C"/>
    <w:rsid w:val="003D3237"/>
    <w:rsid w:val="003D7374"/>
    <w:rsid w:val="003E173F"/>
    <w:rsid w:val="003E3947"/>
    <w:rsid w:val="003E4E1C"/>
    <w:rsid w:val="003F65F3"/>
    <w:rsid w:val="003F7000"/>
    <w:rsid w:val="003F77D3"/>
    <w:rsid w:val="0040196F"/>
    <w:rsid w:val="00401F9B"/>
    <w:rsid w:val="00402B05"/>
    <w:rsid w:val="00403605"/>
    <w:rsid w:val="00403D4D"/>
    <w:rsid w:val="00405137"/>
    <w:rsid w:val="00405245"/>
    <w:rsid w:val="00406933"/>
    <w:rsid w:val="00410C87"/>
    <w:rsid w:val="004146D4"/>
    <w:rsid w:val="004202AF"/>
    <w:rsid w:val="00420D9B"/>
    <w:rsid w:val="00421F9F"/>
    <w:rsid w:val="00422801"/>
    <w:rsid w:val="00425B59"/>
    <w:rsid w:val="004320C3"/>
    <w:rsid w:val="00432FC6"/>
    <w:rsid w:val="00440432"/>
    <w:rsid w:val="00442AD6"/>
    <w:rsid w:val="00442CB2"/>
    <w:rsid w:val="00443462"/>
    <w:rsid w:val="004447E1"/>
    <w:rsid w:val="00444AB6"/>
    <w:rsid w:val="0044637D"/>
    <w:rsid w:val="0045137C"/>
    <w:rsid w:val="0045316A"/>
    <w:rsid w:val="00453810"/>
    <w:rsid w:val="00454C37"/>
    <w:rsid w:val="004562EC"/>
    <w:rsid w:val="00456303"/>
    <w:rsid w:val="0046059D"/>
    <w:rsid w:val="00461F42"/>
    <w:rsid w:val="0046302D"/>
    <w:rsid w:val="0046683B"/>
    <w:rsid w:val="00471312"/>
    <w:rsid w:val="004724AD"/>
    <w:rsid w:val="00473001"/>
    <w:rsid w:val="00473066"/>
    <w:rsid w:val="004741FF"/>
    <w:rsid w:val="00474911"/>
    <w:rsid w:val="00476E41"/>
    <w:rsid w:val="00481516"/>
    <w:rsid w:val="00481598"/>
    <w:rsid w:val="00482EEF"/>
    <w:rsid w:val="00483F78"/>
    <w:rsid w:val="00490052"/>
    <w:rsid w:val="0049097A"/>
    <w:rsid w:val="00491F03"/>
    <w:rsid w:val="00495042"/>
    <w:rsid w:val="0049720D"/>
    <w:rsid w:val="00497742"/>
    <w:rsid w:val="004A2F14"/>
    <w:rsid w:val="004A34A9"/>
    <w:rsid w:val="004A4793"/>
    <w:rsid w:val="004A4E54"/>
    <w:rsid w:val="004A4EBD"/>
    <w:rsid w:val="004A5ECC"/>
    <w:rsid w:val="004B193E"/>
    <w:rsid w:val="004B1CAC"/>
    <w:rsid w:val="004B24D4"/>
    <w:rsid w:val="004B3CF9"/>
    <w:rsid w:val="004B4C5F"/>
    <w:rsid w:val="004C1729"/>
    <w:rsid w:val="004C21C6"/>
    <w:rsid w:val="004C2B79"/>
    <w:rsid w:val="004C41D5"/>
    <w:rsid w:val="004C748B"/>
    <w:rsid w:val="004D13B0"/>
    <w:rsid w:val="004D1E1F"/>
    <w:rsid w:val="004D2043"/>
    <w:rsid w:val="004D2AC3"/>
    <w:rsid w:val="004D2B5F"/>
    <w:rsid w:val="004D2FA4"/>
    <w:rsid w:val="004D45B2"/>
    <w:rsid w:val="004D5FF3"/>
    <w:rsid w:val="004D624D"/>
    <w:rsid w:val="004D7385"/>
    <w:rsid w:val="004D76FB"/>
    <w:rsid w:val="004E5489"/>
    <w:rsid w:val="004E7264"/>
    <w:rsid w:val="004F0132"/>
    <w:rsid w:val="004F090E"/>
    <w:rsid w:val="004F3781"/>
    <w:rsid w:val="004F4126"/>
    <w:rsid w:val="004F42F5"/>
    <w:rsid w:val="004F527C"/>
    <w:rsid w:val="004F5576"/>
    <w:rsid w:val="00500A74"/>
    <w:rsid w:val="00504661"/>
    <w:rsid w:val="0050591B"/>
    <w:rsid w:val="00511376"/>
    <w:rsid w:val="005124FE"/>
    <w:rsid w:val="00512ABB"/>
    <w:rsid w:val="00512EAE"/>
    <w:rsid w:val="00516138"/>
    <w:rsid w:val="005167B6"/>
    <w:rsid w:val="0052267B"/>
    <w:rsid w:val="00523A29"/>
    <w:rsid w:val="00523CF9"/>
    <w:rsid w:val="00524051"/>
    <w:rsid w:val="0052475B"/>
    <w:rsid w:val="00525410"/>
    <w:rsid w:val="00527D80"/>
    <w:rsid w:val="005302D4"/>
    <w:rsid w:val="00533D17"/>
    <w:rsid w:val="00536106"/>
    <w:rsid w:val="00541937"/>
    <w:rsid w:val="00543F49"/>
    <w:rsid w:val="0055224D"/>
    <w:rsid w:val="0055394F"/>
    <w:rsid w:val="0055486C"/>
    <w:rsid w:val="005570C4"/>
    <w:rsid w:val="00557266"/>
    <w:rsid w:val="005573F8"/>
    <w:rsid w:val="005606E7"/>
    <w:rsid w:val="00563FA4"/>
    <w:rsid w:val="00564CA4"/>
    <w:rsid w:val="00564CC4"/>
    <w:rsid w:val="00564E8C"/>
    <w:rsid w:val="00565DDB"/>
    <w:rsid w:val="0056663F"/>
    <w:rsid w:val="005676A3"/>
    <w:rsid w:val="005716E1"/>
    <w:rsid w:val="005738F8"/>
    <w:rsid w:val="00574D45"/>
    <w:rsid w:val="00575883"/>
    <w:rsid w:val="005766A4"/>
    <w:rsid w:val="005772C6"/>
    <w:rsid w:val="00581F6F"/>
    <w:rsid w:val="00584AB0"/>
    <w:rsid w:val="0058576A"/>
    <w:rsid w:val="00586343"/>
    <w:rsid w:val="00586CB6"/>
    <w:rsid w:val="0058743A"/>
    <w:rsid w:val="00593873"/>
    <w:rsid w:val="0059478B"/>
    <w:rsid w:val="00597A99"/>
    <w:rsid w:val="005A03AA"/>
    <w:rsid w:val="005A1216"/>
    <w:rsid w:val="005A1A70"/>
    <w:rsid w:val="005A1CA3"/>
    <w:rsid w:val="005A2250"/>
    <w:rsid w:val="005A6F1A"/>
    <w:rsid w:val="005B0EE0"/>
    <w:rsid w:val="005B14EC"/>
    <w:rsid w:val="005B19BD"/>
    <w:rsid w:val="005B4E08"/>
    <w:rsid w:val="005C1E39"/>
    <w:rsid w:val="005C3880"/>
    <w:rsid w:val="005C5E84"/>
    <w:rsid w:val="005C72E2"/>
    <w:rsid w:val="005C7C21"/>
    <w:rsid w:val="005C7C25"/>
    <w:rsid w:val="005D0A02"/>
    <w:rsid w:val="005D195B"/>
    <w:rsid w:val="005D3556"/>
    <w:rsid w:val="005D489E"/>
    <w:rsid w:val="005D4E29"/>
    <w:rsid w:val="005D503C"/>
    <w:rsid w:val="005D5AA4"/>
    <w:rsid w:val="005D6FDF"/>
    <w:rsid w:val="005E5B1B"/>
    <w:rsid w:val="005E6192"/>
    <w:rsid w:val="005E6A02"/>
    <w:rsid w:val="005F15FD"/>
    <w:rsid w:val="005F1DF3"/>
    <w:rsid w:val="005F1F92"/>
    <w:rsid w:val="005F2D93"/>
    <w:rsid w:val="005F358D"/>
    <w:rsid w:val="005F40A6"/>
    <w:rsid w:val="005F6482"/>
    <w:rsid w:val="005F7E41"/>
    <w:rsid w:val="0060033E"/>
    <w:rsid w:val="00600E16"/>
    <w:rsid w:val="00604B33"/>
    <w:rsid w:val="006052CE"/>
    <w:rsid w:val="00606F8C"/>
    <w:rsid w:val="0060719E"/>
    <w:rsid w:val="006133ED"/>
    <w:rsid w:val="00613FD7"/>
    <w:rsid w:val="006158E6"/>
    <w:rsid w:val="00615A0A"/>
    <w:rsid w:val="00617B29"/>
    <w:rsid w:val="00623F6C"/>
    <w:rsid w:val="0062540E"/>
    <w:rsid w:val="00625915"/>
    <w:rsid w:val="006275D0"/>
    <w:rsid w:val="00627A98"/>
    <w:rsid w:val="00627B10"/>
    <w:rsid w:val="00627FE6"/>
    <w:rsid w:val="00633834"/>
    <w:rsid w:val="0063415E"/>
    <w:rsid w:val="0064127F"/>
    <w:rsid w:val="0064414A"/>
    <w:rsid w:val="006476C0"/>
    <w:rsid w:val="00647B41"/>
    <w:rsid w:val="00647E4E"/>
    <w:rsid w:val="00651850"/>
    <w:rsid w:val="00654717"/>
    <w:rsid w:val="00655440"/>
    <w:rsid w:val="00655E18"/>
    <w:rsid w:val="00661508"/>
    <w:rsid w:val="00661693"/>
    <w:rsid w:val="0066173A"/>
    <w:rsid w:val="0066231B"/>
    <w:rsid w:val="00662633"/>
    <w:rsid w:val="00665A03"/>
    <w:rsid w:val="00665F04"/>
    <w:rsid w:val="00671EEC"/>
    <w:rsid w:val="006744C5"/>
    <w:rsid w:val="00674C8E"/>
    <w:rsid w:val="0067575E"/>
    <w:rsid w:val="00676793"/>
    <w:rsid w:val="00681E97"/>
    <w:rsid w:val="00684832"/>
    <w:rsid w:val="00685D74"/>
    <w:rsid w:val="00686398"/>
    <w:rsid w:val="006905B3"/>
    <w:rsid w:val="0069061D"/>
    <w:rsid w:val="00691E2C"/>
    <w:rsid w:val="006946A2"/>
    <w:rsid w:val="0069603B"/>
    <w:rsid w:val="0069778D"/>
    <w:rsid w:val="00697925"/>
    <w:rsid w:val="006A1275"/>
    <w:rsid w:val="006A1F2C"/>
    <w:rsid w:val="006A26F1"/>
    <w:rsid w:val="006A37B6"/>
    <w:rsid w:val="006A566B"/>
    <w:rsid w:val="006A789E"/>
    <w:rsid w:val="006B2AE2"/>
    <w:rsid w:val="006B2DBF"/>
    <w:rsid w:val="006B6E34"/>
    <w:rsid w:val="006C014C"/>
    <w:rsid w:val="006C1505"/>
    <w:rsid w:val="006C2454"/>
    <w:rsid w:val="006C63F0"/>
    <w:rsid w:val="006C7B1C"/>
    <w:rsid w:val="006D02E4"/>
    <w:rsid w:val="006D29A6"/>
    <w:rsid w:val="006D347E"/>
    <w:rsid w:val="006D4EDF"/>
    <w:rsid w:val="006D52B1"/>
    <w:rsid w:val="006E055F"/>
    <w:rsid w:val="006E3900"/>
    <w:rsid w:val="006E4576"/>
    <w:rsid w:val="006E50B4"/>
    <w:rsid w:val="006F26A0"/>
    <w:rsid w:val="00701274"/>
    <w:rsid w:val="00706FCB"/>
    <w:rsid w:val="00707BD0"/>
    <w:rsid w:val="007100AB"/>
    <w:rsid w:val="00710413"/>
    <w:rsid w:val="00710F30"/>
    <w:rsid w:val="00712499"/>
    <w:rsid w:val="00712B7D"/>
    <w:rsid w:val="00713CC6"/>
    <w:rsid w:val="00715273"/>
    <w:rsid w:val="00715947"/>
    <w:rsid w:val="00716718"/>
    <w:rsid w:val="00726128"/>
    <w:rsid w:val="007266C5"/>
    <w:rsid w:val="007275FE"/>
    <w:rsid w:val="00727890"/>
    <w:rsid w:val="00731C54"/>
    <w:rsid w:val="00732B3F"/>
    <w:rsid w:val="0074469B"/>
    <w:rsid w:val="0074626B"/>
    <w:rsid w:val="007517B7"/>
    <w:rsid w:val="007528FD"/>
    <w:rsid w:val="0075359C"/>
    <w:rsid w:val="00755F75"/>
    <w:rsid w:val="007564DA"/>
    <w:rsid w:val="00757411"/>
    <w:rsid w:val="00757D95"/>
    <w:rsid w:val="007628B7"/>
    <w:rsid w:val="00767F74"/>
    <w:rsid w:val="0077035A"/>
    <w:rsid w:val="007705B0"/>
    <w:rsid w:val="0077565C"/>
    <w:rsid w:val="0077678A"/>
    <w:rsid w:val="00784EF5"/>
    <w:rsid w:val="00787F0A"/>
    <w:rsid w:val="007908C2"/>
    <w:rsid w:val="00790A75"/>
    <w:rsid w:val="00792BFD"/>
    <w:rsid w:val="00795C09"/>
    <w:rsid w:val="007A08A9"/>
    <w:rsid w:val="007A14BD"/>
    <w:rsid w:val="007A2177"/>
    <w:rsid w:val="007A24B0"/>
    <w:rsid w:val="007A61B0"/>
    <w:rsid w:val="007A6303"/>
    <w:rsid w:val="007B1FEA"/>
    <w:rsid w:val="007B63F3"/>
    <w:rsid w:val="007C1982"/>
    <w:rsid w:val="007C3382"/>
    <w:rsid w:val="007C4F38"/>
    <w:rsid w:val="007D2B3D"/>
    <w:rsid w:val="007D2C83"/>
    <w:rsid w:val="007D471B"/>
    <w:rsid w:val="007D5B53"/>
    <w:rsid w:val="007D7D0E"/>
    <w:rsid w:val="007E0F14"/>
    <w:rsid w:val="007E5E12"/>
    <w:rsid w:val="007E67B1"/>
    <w:rsid w:val="007F289B"/>
    <w:rsid w:val="007F46B6"/>
    <w:rsid w:val="007F6D4E"/>
    <w:rsid w:val="007F7919"/>
    <w:rsid w:val="00800F31"/>
    <w:rsid w:val="0080214E"/>
    <w:rsid w:val="00805671"/>
    <w:rsid w:val="0080598E"/>
    <w:rsid w:val="00805CCE"/>
    <w:rsid w:val="00811886"/>
    <w:rsid w:val="00811FF8"/>
    <w:rsid w:val="00812A22"/>
    <w:rsid w:val="008138B6"/>
    <w:rsid w:val="00814615"/>
    <w:rsid w:val="00816B90"/>
    <w:rsid w:val="00821136"/>
    <w:rsid w:val="008219FE"/>
    <w:rsid w:val="008230BA"/>
    <w:rsid w:val="0082426D"/>
    <w:rsid w:val="008260DF"/>
    <w:rsid w:val="008269C2"/>
    <w:rsid w:val="008356DE"/>
    <w:rsid w:val="00840B76"/>
    <w:rsid w:val="00840DE9"/>
    <w:rsid w:val="00841F6E"/>
    <w:rsid w:val="008436BC"/>
    <w:rsid w:val="00843913"/>
    <w:rsid w:val="00843D80"/>
    <w:rsid w:val="008449BC"/>
    <w:rsid w:val="008463BD"/>
    <w:rsid w:val="0085410A"/>
    <w:rsid w:val="00854EBD"/>
    <w:rsid w:val="0085695E"/>
    <w:rsid w:val="008575E2"/>
    <w:rsid w:val="00861630"/>
    <w:rsid w:val="00862652"/>
    <w:rsid w:val="0086359B"/>
    <w:rsid w:val="008639FA"/>
    <w:rsid w:val="00864F26"/>
    <w:rsid w:val="00867FC0"/>
    <w:rsid w:val="00872390"/>
    <w:rsid w:val="00874765"/>
    <w:rsid w:val="0087624D"/>
    <w:rsid w:val="00877768"/>
    <w:rsid w:val="00881BEE"/>
    <w:rsid w:val="00881C7C"/>
    <w:rsid w:val="00882CD6"/>
    <w:rsid w:val="00883EAE"/>
    <w:rsid w:val="008844F6"/>
    <w:rsid w:val="00885032"/>
    <w:rsid w:val="008852A7"/>
    <w:rsid w:val="008862F4"/>
    <w:rsid w:val="00886C50"/>
    <w:rsid w:val="008909A1"/>
    <w:rsid w:val="00891867"/>
    <w:rsid w:val="008938C8"/>
    <w:rsid w:val="00894821"/>
    <w:rsid w:val="0089666D"/>
    <w:rsid w:val="00897D57"/>
    <w:rsid w:val="008A13F0"/>
    <w:rsid w:val="008A1461"/>
    <w:rsid w:val="008A1BE9"/>
    <w:rsid w:val="008A38C2"/>
    <w:rsid w:val="008A4372"/>
    <w:rsid w:val="008A5743"/>
    <w:rsid w:val="008A5EA1"/>
    <w:rsid w:val="008A7AF3"/>
    <w:rsid w:val="008B2E12"/>
    <w:rsid w:val="008B541C"/>
    <w:rsid w:val="008B7E26"/>
    <w:rsid w:val="008C1441"/>
    <w:rsid w:val="008C3C0B"/>
    <w:rsid w:val="008D3525"/>
    <w:rsid w:val="008D4120"/>
    <w:rsid w:val="008D53FD"/>
    <w:rsid w:val="008D5BA1"/>
    <w:rsid w:val="008D61C3"/>
    <w:rsid w:val="008D65CA"/>
    <w:rsid w:val="008D6A51"/>
    <w:rsid w:val="008E04A7"/>
    <w:rsid w:val="008E200B"/>
    <w:rsid w:val="008E41A8"/>
    <w:rsid w:val="008E5A0B"/>
    <w:rsid w:val="008E6DBB"/>
    <w:rsid w:val="008E6E35"/>
    <w:rsid w:val="008F3A38"/>
    <w:rsid w:val="008F4865"/>
    <w:rsid w:val="008F4FD4"/>
    <w:rsid w:val="00900019"/>
    <w:rsid w:val="00900760"/>
    <w:rsid w:val="00900FD8"/>
    <w:rsid w:val="0090144E"/>
    <w:rsid w:val="009020BC"/>
    <w:rsid w:val="009044B6"/>
    <w:rsid w:val="00906D73"/>
    <w:rsid w:val="00907D68"/>
    <w:rsid w:val="00907EB0"/>
    <w:rsid w:val="0091034F"/>
    <w:rsid w:val="00911912"/>
    <w:rsid w:val="00912CE2"/>
    <w:rsid w:val="00914385"/>
    <w:rsid w:val="00916895"/>
    <w:rsid w:val="00916C49"/>
    <w:rsid w:val="009206FA"/>
    <w:rsid w:val="00921E4A"/>
    <w:rsid w:val="0092478F"/>
    <w:rsid w:val="009247C0"/>
    <w:rsid w:val="009251B2"/>
    <w:rsid w:val="009256D8"/>
    <w:rsid w:val="00927824"/>
    <w:rsid w:val="009373AD"/>
    <w:rsid w:val="00937924"/>
    <w:rsid w:val="009401A6"/>
    <w:rsid w:val="00943D27"/>
    <w:rsid w:val="00946D52"/>
    <w:rsid w:val="00947072"/>
    <w:rsid w:val="009470EF"/>
    <w:rsid w:val="009471F8"/>
    <w:rsid w:val="0095069A"/>
    <w:rsid w:val="00951803"/>
    <w:rsid w:val="0095540A"/>
    <w:rsid w:val="0096165F"/>
    <w:rsid w:val="00962353"/>
    <w:rsid w:val="00963594"/>
    <w:rsid w:val="00963F39"/>
    <w:rsid w:val="00970C40"/>
    <w:rsid w:val="00971026"/>
    <w:rsid w:val="00972C0E"/>
    <w:rsid w:val="00972D74"/>
    <w:rsid w:val="0098275B"/>
    <w:rsid w:val="009827CA"/>
    <w:rsid w:val="00983611"/>
    <w:rsid w:val="0098387C"/>
    <w:rsid w:val="00990EF1"/>
    <w:rsid w:val="009915D7"/>
    <w:rsid w:val="00992B24"/>
    <w:rsid w:val="009A22FE"/>
    <w:rsid w:val="009A2E1E"/>
    <w:rsid w:val="009A47AD"/>
    <w:rsid w:val="009A5389"/>
    <w:rsid w:val="009A5A45"/>
    <w:rsid w:val="009A74CB"/>
    <w:rsid w:val="009B10DF"/>
    <w:rsid w:val="009B229B"/>
    <w:rsid w:val="009B38A4"/>
    <w:rsid w:val="009B50DE"/>
    <w:rsid w:val="009B7082"/>
    <w:rsid w:val="009B7189"/>
    <w:rsid w:val="009B7900"/>
    <w:rsid w:val="009C0A1C"/>
    <w:rsid w:val="009C283F"/>
    <w:rsid w:val="009C2C4F"/>
    <w:rsid w:val="009C6ABC"/>
    <w:rsid w:val="009C786C"/>
    <w:rsid w:val="009C7B13"/>
    <w:rsid w:val="009C7E03"/>
    <w:rsid w:val="009D00F7"/>
    <w:rsid w:val="009D3030"/>
    <w:rsid w:val="009D3C4F"/>
    <w:rsid w:val="009D4425"/>
    <w:rsid w:val="009D6B65"/>
    <w:rsid w:val="009D7382"/>
    <w:rsid w:val="009E0CD9"/>
    <w:rsid w:val="009E0DC2"/>
    <w:rsid w:val="009E1328"/>
    <w:rsid w:val="009E15B9"/>
    <w:rsid w:val="009E2F9C"/>
    <w:rsid w:val="009E4560"/>
    <w:rsid w:val="009E5FE9"/>
    <w:rsid w:val="009E71D7"/>
    <w:rsid w:val="009F0B33"/>
    <w:rsid w:val="009F3F2A"/>
    <w:rsid w:val="009F4155"/>
    <w:rsid w:val="009F5811"/>
    <w:rsid w:val="009F5D23"/>
    <w:rsid w:val="009F5FAF"/>
    <w:rsid w:val="00A01009"/>
    <w:rsid w:val="00A01532"/>
    <w:rsid w:val="00A02349"/>
    <w:rsid w:val="00A076DF"/>
    <w:rsid w:val="00A12863"/>
    <w:rsid w:val="00A135C9"/>
    <w:rsid w:val="00A14EF6"/>
    <w:rsid w:val="00A163B7"/>
    <w:rsid w:val="00A171A1"/>
    <w:rsid w:val="00A20E40"/>
    <w:rsid w:val="00A22B7E"/>
    <w:rsid w:val="00A25A24"/>
    <w:rsid w:val="00A25AFB"/>
    <w:rsid w:val="00A26857"/>
    <w:rsid w:val="00A3079B"/>
    <w:rsid w:val="00A319A9"/>
    <w:rsid w:val="00A34485"/>
    <w:rsid w:val="00A3747E"/>
    <w:rsid w:val="00A413F6"/>
    <w:rsid w:val="00A42A84"/>
    <w:rsid w:val="00A45EE2"/>
    <w:rsid w:val="00A4612F"/>
    <w:rsid w:val="00A52891"/>
    <w:rsid w:val="00A55D36"/>
    <w:rsid w:val="00A6123E"/>
    <w:rsid w:val="00A7452A"/>
    <w:rsid w:val="00A7481F"/>
    <w:rsid w:val="00A74CBE"/>
    <w:rsid w:val="00A753D8"/>
    <w:rsid w:val="00A75B63"/>
    <w:rsid w:val="00A80581"/>
    <w:rsid w:val="00A80847"/>
    <w:rsid w:val="00A82B73"/>
    <w:rsid w:val="00A83EB3"/>
    <w:rsid w:val="00A85003"/>
    <w:rsid w:val="00A856F6"/>
    <w:rsid w:val="00A907E6"/>
    <w:rsid w:val="00A923BA"/>
    <w:rsid w:val="00A927CE"/>
    <w:rsid w:val="00A9341A"/>
    <w:rsid w:val="00A938DF"/>
    <w:rsid w:val="00A938F8"/>
    <w:rsid w:val="00AA189D"/>
    <w:rsid w:val="00AA2E5A"/>
    <w:rsid w:val="00AA78D1"/>
    <w:rsid w:val="00AB0AAB"/>
    <w:rsid w:val="00AB0ECD"/>
    <w:rsid w:val="00AB11DC"/>
    <w:rsid w:val="00AB18A2"/>
    <w:rsid w:val="00AB4FFC"/>
    <w:rsid w:val="00AB5EFC"/>
    <w:rsid w:val="00AB6335"/>
    <w:rsid w:val="00AB7108"/>
    <w:rsid w:val="00AB79C7"/>
    <w:rsid w:val="00AC3541"/>
    <w:rsid w:val="00AC6AAC"/>
    <w:rsid w:val="00AD2BAE"/>
    <w:rsid w:val="00AD2E45"/>
    <w:rsid w:val="00AD583F"/>
    <w:rsid w:val="00AD71FE"/>
    <w:rsid w:val="00AE02F9"/>
    <w:rsid w:val="00AE1370"/>
    <w:rsid w:val="00AE2052"/>
    <w:rsid w:val="00AE313B"/>
    <w:rsid w:val="00AE6B09"/>
    <w:rsid w:val="00AF1126"/>
    <w:rsid w:val="00AF435E"/>
    <w:rsid w:val="00B00115"/>
    <w:rsid w:val="00B00A0A"/>
    <w:rsid w:val="00B00C0A"/>
    <w:rsid w:val="00B0483B"/>
    <w:rsid w:val="00B04B09"/>
    <w:rsid w:val="00B0734D"/>
    <w:rsid w:val="00B07590"/>
    <w:rsid w:val="00B07E4D"/>
    <w:rsid w:val="00B110DC"/>
    <w:rsid w:val="00B13272"/>
    <w:rsid w:val="00B14564"/>
    <w:rsid w:val="00B21C71"/>
    <w:rsid w:val="00B22EC9"/>
    <w:rsid w:val="00B2581D"/>
    <w:rsid w:val="00B27B1E"/>
    <w:rsid w:val="00B3069C"/>
    <w:rsid w:val="00B31638"/>
    <w:rsid w:val="00B3190E"/>
    <w:rsid w:val="00B32139"/>
    <w:rsid w:val="00B322F0"/>
    <w:rsid w:val="00B3238E"/>
    <w:rsid w:val="00B35C02"/>
    <w:rsid w:val="00B36479"/>
    <w:rsid w:val="00B4147C"/>
    <w:rsid w:val="00B41D0B"/>
    <w:rsid w:val="00B42C90"/>
    <w:rsid w:val="00B44D2B"/>
    <w:rsid w:val="00B44EF3"/>
    <w:rsid w:val="00B453ED"/>
    <w:rsid w:val="00B465C6"/>
    <w:rsid w:val="00B46726"/>
    <w:rsid w:val="00B471F4"/>
    <w:rsid w:val="00B50847"/>
    <w:rsid w:val="00B54979"/>
    <w:rsid w:val="00B55E45"/>
    <w:rsid w:val="00B60713"/>
    <w:rsid w:val="00B60CE6"/>
    <w:rsid w:val="00B620D0"/>
    <w:rsid w:val="00B629F3"/>
    <w:rsid w:val="00B654D2"/>
    <w:rsid w:val="00B67E7B"/>
    <w:rsid w:val="00B67F8D"/>
    <w:rsid w:val="00B70C1A"/>
    <w:rsid w:val="00B773C2"/>
    <w:rsid w:val="00B779D2"/>
    <w:rsid w:val="00B8109C"/>
    <w:rsid w:val="00B81FED"/>
    <w:rsid w:val="00B825D8"/>
    <w:rsid w:val="00B826BD"/>
    <w:rsid w:val="00B82B08"/>
    <w:rsid w:val="00B82DC4"/>
    <w:rsid w:val="00B82F84"/>
    <w:rsid w:val="00B85113"/>
    <w:rsid w:val="00B8740A"/>
    <w:rsid w:val="00B90045"/>
    <w:rsid w:val="00B925D3"/>
    <w:rsid w:val="00B949C4"/>
    <w:rsid w:val="00B94DE5"/>
    <w:rsid w:val="00B94E24"/>
    <w:rsid w:val="00B94FFA"/>
    <w:rsid w:val="00B95EF7"/>
    <w:rsid w:val="00BA1D09"/>
    <w:rsid w:val="00BA2807"/>
    <w:rsid w:val="00BA4A57"/>
    <w:rsid w:val="00BA55B6"/>
    <w:rsid w:val="00BA762F"/>
    <w:rsid w:val="00BB11FF"/>
    <w:rsid w:val="00BB1BCA"/>
    <w:rsid w:val="00BB3247"/>
    <w:rsid w:val="00BB412E"/>
    <w:rsid w:val="00BB69C9"/>
    <w:rsid w:val="00BB7F0C"/>
    <w:rsid w:val="00BC3C94"/>
    <w:rsid w:val="00BC405F"/>
    <w:rsid w:val="00BC68AE"/>
    <w:rsid w:val="00BD0869"/>
    <w:rsid w:val="00BD17B0"/>
    <w:rsid w:val="00BD3C17"/>
    <w:rsid w:val="00BD5978"/>
    <w:rsid w:val="00BD64DD"/>
    <w:rsid w:val="00BD7566"/>
    <w:rsid w:val="00BE28E5"/>
    <w:rsid w:val="00BE39FF"/>
    <w:rsid w:val="00BE3EF7"/>
    <w:rsid w:val="00BE4D92"/>
    <w:rsid w:val="00BE5A9E"/>
    <w:rsid w:val="00BE5DAC"/>
    <w:rsid w:val="00BE7100"/>
    <w:rsid w:val="00BE74C9"/>
    <w:rsid w:val="00BE7D98"/>
    <w:rsid w:val="00BF0AD6"/>
    <w:rsid w:val="00BF3149"/>
    <w:rsid w:val="00BF72E9"/>
    <w:rsid w:val="00BF7790"/>
    <w:rsid w:val="00C00254"/>
    <w:rsid w:val="00C0078D"/>
    <w:rsid w:val="00C0236A"/>
    <w:rsid w:val="00C04637"/>
    <w:rsid w:val="00C05F29"/>
    <w:rsid w:val="00C11C07"/>
    <w:rsid w:val="00C15AE9"/>
    <w:rsid w:val="00C2050C"/>
    <w:rsid w:val="00C26E5C"/>
    <w:rsid w:val="00C36D81"/>
    <w:rsid w:val="00C37569"/>
    <w:rsid w:val="00C41804"/>
    <w:rsid w:val="00C43B39"/>
    <w:rsid w:val="00C45173"/>
    <w:rsid w:val="00C46A6D"/>
    <w:rsid w:val="00C47F2F"/>
    <w:rsid w:val="00C577F2"/>
    <w:rsid w:val="00C625F6"/>
    <w:rsid w:val="00C62A91"/>
    <w:rsid w:val="00C639DF"/>
    <w:rsid w:val="00C6544D"/>
    <w:rsid w:val="00C65B88"/>
    <w:rsid w:val="00C668F4"/>
    <w:rsid w:val="00C70124"/>
    <w:rsid w:val="00C70777"/>
    <w:rsid w:val="00C711DE"/>
    <w:rsid w:val="00C74ADA"/>
    <w:rsid w:val="00C7552B"/>
    <w:rsid w:val="00C77081"/>
    <w:rsid w:val="00C77198"/>
    <w:rsid w:val="00C80724"/>
    <w:rsid w:val="00C80EE1"/>
    <w:rsid w:val="00C81022"/>
    <w:rsid w:val="00C821A8"/>
    <w:rsid w:val="00C86F91"/>
    <w:rsid w:val="00C87D7F"/>
    <w:rsid w:val="00C90AA4"/>
    <w:rsid w:val="00C9147E"/>
    <w:rsid w:val="00C92517"/>
    <w:rsid w:val="00C92957"/>
    <w:rsid w:val="00C92DCB"/>
    <w:rsid w:val="00C952DA"/>
    <w:rsid w:val="00C96091"/>
    <w:rsid w:val="00C97005"/>
    <w:rsid w:val="00CA03B1"/>
    <w:rsid w:val="00CA45AD"/>
    <w:rsid w:val="00CA63CA"/>
    <w:rsid w:val="00CA6E44"/>
    <w:rsid w:val="00CB21EA"/>
    <w:rsid w:val="00CB3255"/>
    <w:rsid w:val="00CB388F"/>
    <w:rsid w:val="00CB3A85"/>
    <w:rsid w:val="00CB4F31"/>
    <w:rsid w:val="00CB5BDB"/>
    <w:rsid w:val="00CB6BB1"/>
    <w:rsid w:val="00CC2201"/>
    <w:rsid w:val="00CC35BD"/>
    <w:rsid w:val="00CC5713"/>
    <w:rsid w:val="00CC7D05"/>
    <w:rsid w:val="00CD007A"/>
    <w:rsid w:val="00CD1541"/>
    <w:rsid w:val="00CD2D8A"/>
    <w:rsid w:val="00CD3B05"/>
    <w:rsid w:val="00CE0F9E"/>
    <w:rsid w:val="00CE134B"/>
    <w:rsid w:val="00CE1916"/>
    <w:rsid w:val="00CE1934"/>
    <w:rsid w:val="00CE3B62"/>
    <w:rsid w:val="00CE3DD5"/>
    <w:rsid w:val="00CE68C7"/>
    <w:rsid w:val="00CE6A1B"/>
    <w:rsid w:val="00CE77F5"/>
    <w:rsid w:val="00CF40B7"/>
    <w:rsid w:val="00CF4243"/>
    <w:rsid w:val="00CF4D34"/>
    <w:rsid w:val="00CF670C"/>
    <w:rsid w:val="00CF6C27"/>
    <w:rsid w:val="00CF7802"/>
    <w:rsid w:val="00D0510C"/>
    <w:rsid w:val="00D05284"/>
    <w:rsid w:val="00D07C29"/>
    <w:rsid w:val="00D12F0E"/>
    <w:rsid w:val="00D13489"/>
    <w:rsid w:val="00D14EFA"/>
    <w:rsid w:val="00D207E5"/>
    <w:rsid w:val="00D22C23"/>
    <w:rsid w:val="00D244B9"/>
    <w:rsid w:val="00D24E3E"/>
    <w:rsid w:val="00D27763"/>
    <w:rsid w:val="00D30012"/>
    <w:rsid w:val="00D33DAD"/>
    <w:rsid w:val="00D35A1E"/>
    <w:rsid w:val="00D37144"/>
    <w:rsid w:val="00D40019"/>
    <w:rsid w:val="00D41CA4"/>
    <w:rsid w:val="00D41FED"/>
    <w:rsid w:val="00D4348F"/>
    <w:rsid w:val="00D44C64"/>
    <w:rsid w:val="00D45EF4"/>
    <w:rsid w:val="00D470F2"/>
    <w:rsid w:val="00D4755C"/>
    <w:rsid w:val="00D507A0"/>
    <w:rsid w:val="00D5118B"/>
    <w:rsid w:val="00D5397C"/>
    <w:rsid w:val="00D55C0D"/>
    <w:rsid w:val="00D55FE0"/>
    <w:rsid w:val="00D566D1"/>
    <w:rsid w:val="00D56DD4"/>
    <w:rsid w:val="00D56DEE"/>
    <w:rsid w:val="00D603F7"/>
    <w:rsid w:val="00D61096"/>
    <w:rsid w:val="00D677C4"/>
    <w:rsid w:val="00D67928"/>
    <w:rsid w:val="00D71DC3"/>
    <w:rsid w:val="00D7300C"/>
    <w:rsid w:val="00D732BD"/>
    <w:rsid w:val="00D73EFB"/>
    <w:rsid w:val="00D741A5"/>
    <w:rsid w:val="00D756CE"/>
    <w:rsid w:val="00D77481"/>
    <w:rsid w:val="00D81692"/>
    <w:rsid w:val="00D84C97"/>
    <w:rsid w:val="00D8551B"/>
    <w:rsid w:val="00D90CFE"/>
    <w:rsid w:val="00D9190F"/>
    <w:rsid w:val="00D93B35"/>
    <w:rsid w:val="00D943EF"/>
    <w:rsid w:val="00D94716"/>
    <w:rsid w:val="00D94D59"/>
    <w:rsid w:val="00D97195"/>
    <w:rsid w:val="00D97F39"/>
    <w:rsid w:val="00DA27CE"/>
    <w:rsid w:val="00DA41A1"/>
    <w:rsid w:val="00DB110F"/>
    <w:rsid w:val="00DB143A"/>
    <w:rsid w:val="00DB29A9"/>
    <w:rsid w:val="00DB639A"/>
    <w:rsid w:val="00DB644B"/>
    <w:rsid w:val="00DB66AA"/>
    <w:rsid w:val="00DB7C99"/>
    <w:rsid w:val="00DC25FB"/>
    <w:rsid w:val="00DC72DB"/>
    <w:rsid w:val="00DD0A2B"/>
    <w:rsid w:val="00DD14C0"/>
    <w:rsid w:val="00DD4C7D"/>
    <w:rsid w:val="00DD7448"/>
    <w:rsid w:val="00DD7E3B"/>
    <w:rsid w:val="00DE22C8"/>
    <w:rsid w:val="00DE3E82"/>
    <w:rsid w:val="00DE605A"/>
    <w:rsid w:val="00DF490F"/>
    <w:rsid w:val="00E00A59"/>
    <w:rsid w:val="00E032CE"/>
    <w:rsid w:val="00E0357B"/>
    <w:rsid w:val="00E04137"/>
    <w:rsid w:val="00E04A04"/>
    <w:rsid w:val="00E05DAD"/>
    <w:rsid w:val="00E11128"/>
    <w:rsid w:val="00E12F1E"/>
    <w:rsid w:val="00E152B6"/>
    <w:rsid w:val="00E16E36"/>
    <w:rsid w:val="00E208C9"/>
    <w:rsid w:val="00E21EF8"/>
    <w:rsid w:val="00E2344C"/>
    <w:rsid w:val="00E2460E"/>
    <w:rsid w:val="00E25DAD"/>
    <w:rsid w:val="00E27E07"/>
    <w:rsid w:val="00E27E48"/>
    <w:rsid w:val="00E306AB"/>
    <w:rsid w:val="00E31F32"/>
    <w:rsid w:val="00E33457"/>
    <w:rsid w:val="00E37E57"/>
    <w:rsid w:val="00E40112"/>
    <w:rsid w:val="00E4194D"/>
    <w:rsid w:val="00E4211D"/>
    <w:rsid w:val="00E43FF0"/>
    <w:rsid w:val="00E44F21"/>
    <w:rsid w:val="00E46013"/>
    <w:rsid w:val="00E51D9E"/>
    <w:rsid w:val="00E54FEE"/>
    <w:rsid w:val="00E564CD"/>
    <w:rsid w:val="00E56FCD"/>
    <w:rsid w:val="00E578DA"/>
    <w:rsid w:val="00E6101B"/>
    <w:rsid w:val="00E61501"/>
    <w:rsid w:val="00E64967"/>
    <w:rsid w:val="00E729CA"/>
    <w:rsid w:val="00E75DC2"/>
    <w:rsid w:val="00E80C13"/>
    <w:rsid w:val="00E83947"/>
    <w:rsid w:val="00E9073D"/>
    <w:rsid w:val="00E92126"/>
    <w:rsid w:val="00E9265A"/>
    <w:rsid w:val="00E94AFA"/>
    <w:rsid w:val="00E94D77"/>
    <w:rsid w:val="00E95A53"/>
    <w:rsid w:val="00E95AD2"/>
    <w:rsid w:val="00EA0C40"/>
    <w:rsid w:val="00EA1318"/>
    <w:rsid w:val="00EA467B"/>
    <w:rsid w:val="00EA60D4"/>
    <w:rsid w:val="00EB2730"/>
    <w:rsid w:val="00EB4F7B"/>
    <w:rsid w:val="00EC0DDE"/>
    <w:rsid w:val="00EC2D4A"/>
    <w:rsid w:val="00EC6217"/>
    <w:rsid w:val="00ED16DA"/>
    <w:rsid w:val="00ED3C3D"/>
    <w:rsid w:val="00ED62D8"/>
    <w:rsid w:val="00ED7192"/>
    <w:rsid w:val="00EE1834"/>
    <w:rsid w:val="00EE3115"/>
    <w:rsid w:val="00EE3F90"/>
    <w:rsid w:val="00EE4DDE"/>
    <w:rsid w:val="00EF1496"/>
    <w:rsid w:val="00EF1BC8"/>
    <w:rsid w:val="00EF2511"/>
    <w:rsid w:val="00EF3D0E"/>
    <w:rsid w:val="00F010EF"/>
    <w:rsid w:val="00F01543"/>
    <w:rsid w:val="00F0190F"/>
    <w:rsid w:val="00F0573B"/>
    <w:rsid w:val="00F10965"/>
    <w:rsid w:val="00F14737"/>
    <w:rsid w:val="00F164DC"/>
    <w:rsid w:val="00F20BE1"/>
    <w:rsid w:val="00F21672"/>
    <w:rsid w:val="00F21DE4"/>
    <w:rsid w:val="00F2324B"/>
    <w:rsid w:val="00F234AE"/>
    <w:rsid w:val="00F2439B"/>
    <w:rsid w:val="00F27C49"/>
    <w:rsid w:val="00F31D76"/>
    <w:rsid w:val="00F32C09"/>
    <w:rsid w:val="00F3407B"/>
    <w:rsid w:val="00F346FD"/>
    <w:rsid w:val="00F3493C"/>
    <w:rsid w:val="00F34C56"/>
    <w:rsid w:val="00F35FD9"/>
    <w:rsid w:val="00F45480"/>
    <w:rsid w:val="00F47B57"/>
    <w:rsid w:val="00F501DC"/>
    <w:rsid w:val="00F50261"/>
    <w:rsid w:val="00F506E9"/>
    <w:rsid w:val="00F50AB5"/>
    <w:rsid w:val="00F51837"/>
    <w:rsid w:val="00F52342"/>
    <w:rsid w:val="00F52349"/>
    <w:rsid w:val="00F54E3C"/>
    <w:rsid w:val="00F60271"/>
    <w:rsid w:val="00F60E31"/>
    <w:rsid w:val="00F625ED"/>
    <w:rsid w:val="00F6612E"/>
    <w:rsid w:val="00F66EE0"/>
    <w:rsid w:val="00F714AE"/>
    <w:rsid w:val="00F71E7F"/>
    <w:rsid w:val="00F7306C"/>
    <w:rsid w:val="00F73654"/>
    <w:rsid w:val="00F73AB9"/>
    <w:rsid w:val="00F771C6"/>
    <w:rsid w:val="00F77C2D"/>
    <w:rsid w:val="00F8287F"/>
    <w:rsid w:val="00F82D13"/>
    <w:rsid w:val="00F8544A"/>
    <w:rsid w:val="00F85A29"/>
    <w:rsid w:val="00F87027"/>
    <w:rsid w:val="00F87CBD"/>
    <w:rsid w:val="00F9161D"/>
    <w:rsid w:val="00F92131"/>
    <w:rsid w:val="00F93AD1"/>
    <w:rsid w:val="00F94E5A"/>
    <w:rsid w:val="00F94F5C"/>
    <w:rsid w:val="00FA20B5"/>
    <w:rsid w:val="00FA4149"/>
    <w:rsid w:val="00FA5486"/>
    <w:rsid w:val="00FB03DA"/>
    <w:rsid w:val="00FB175F"/>
    <w:rsid w:val="00FB1964"/>
    <w:rsid w:val="00FB577B"/>
    <w:rsid w:val="00FC433D"/>
    <w:rsid w:val="00FC45D6"/>
    <w:rsid w:val="00FC5E46"/>
    <w:rsid w:val="00FC6ED7"/>
    <w:rsid w:val="00FC75F1"/>
    <w:rsid w:val="00FD042F"/>
    <w:rsid w:val="00FD0590"/>
    <w:rsid w:val="00FD4B4F"/>
    <w:rsid w:val="00FD54F9"/>
    <w:rsid w:val="00FD6A71"/>
    <w:rsid w:val="00FE187D"/>
    <w:rsid w:val="00FE37AD"/>
    <w:rsid w:val="00FE5721"/>
    <w:rsid w:val="00FE675F"/>
    <w:rsid w:val="00FF23D6"/>
    <w:rsid w:val="00FF3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E13B5B"/>
  <w15:chartTrackingRefBased/>
  <w15:docId w15:val="{32F3765F-C342-4BF0-9014-629C4FE5F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A762F"/>
    <w:rPr>
      <w:lang w:val="hr-HR"/>
    </w:rPr>
  </w:style>
  <w:style w:type="paragraph" w:styleId="Heading1">
    <w:name w:val="heading 1"/>
    <w:basedOn w:val="Normal"/>
    <w:next w:val="Normal"/>
    <w:link w:val="Heading1Char"/>
    <w:qFormat/>
    <w:rsid w:val="00362A6F"/>
    <w:pPr>
      <w:keepNext/>
      <w:jc w:val="both"/>
      <w:outlineLvl w:val="0"/>
    </w:pPr>
    <w:rPr>
      <w:rFonts w:ascii="Tahoma" w:hAnsi="Tahoma"/>
      <w:sz w:val="24"/>
      <w:lang w:val="en-US"/>
    </w:rPr>
  </w:style>
  <w:style w:type="paragraph" w:styleId="Heading2">
    <w:name w:val="heading 2"/>
    <w:basedOn w:val="Normal"/>
    <w:next w:val="Normal"/>
    <w:link w:val="Heading2Char"/>
    <w:unhideWhenUsed/>
    <w:qFormat/>
    <w:rsid w:val="00362A6F"/>
    <w:pPr>
      <w:keepNext/>
      <w:spacing w:before="240" w:after="60"/>
      <w:outlineLvl w:val="1"/>
    </w:pPr>
    <w:rPr>
      <w:rFonts w:ascii="Cambria" w:hAnsi="Cambria"/>
      <w:b/>
      <w:bCs/>
      <w:i/>
      <w:iCs/>
      <w:sz w:val="28"/>
      <w:szCs w:val="28"/>
      <w:lang w:val="en-US"/>
    </w:rPr>
  </w:style>
  <w:style w:type="paragraph" w:styleId="Heading3">
    <w:name w:val="heading 3"/>
    <w:basedOn w:val="Normal"/>
    <w:next w:val="Normal"/>
    <w:link w:val="Heading3Char"/>
    <w:qFormat/>
    <w:rsid w:val="00362A6F"/>
    <w:pPr>
      <w:keepNext/>
      <w:ind w:firstLine="4678"/>
      <w:outlineLvl w:val="2"/>
    </w:pPr>
    <w:rPr>
      <w:b/>
      <w:sz w:val="28"/>
      <w:szCs w:val="24"/>
      <w:lang w:val="x-none"/>
    </w:rPr>
  </w:style>
  <w:style w:type="paragraph" w:styleId="Heading4">
    <w:name w:val="heading 4"/>
    <w:basedOn w:val="Normal"/>
    <w:next w:val="Normal"/>
    <w:link w:val="Heading4Char"/>
    <w:qFormat/>
    <w:rsid w:val="00362A6F"/>
    <w:pPr>
      <w:keepNext/>
      <w:ind w:firstLine="4678"/>
      <w:outlineLvl w:val="3"/>
    </w:pPr>
    <w:rPr>
      <w:bCs/>
      <w:i/>
      <w:iCs/>
      <w:sz w:val="24"/>
      <w:szCs w:val="24"/>
      <w:lang w:val="x-none"/>
    </w:rPr>
  </w:style>
  <w:style w:type="paragraph" w:styleId="Heading5">
    <w:name w:val="heading 5"/>
    <w:basedOn w:val="Normal"/>
    <w:next w:val="Normal"/>
    <w:link w:val="Heading5Char"/>
    <w:qFormat/>
    <w:rsid w:val="00BA762F"/>
    <w:pPr>
      <w:keepNext/>
      <w:spacing w:line="300" w:lineRule="atLeast"/>
      <w:ind w:left="1008" w:hanging="1008"/>
      <w:jc w:val="both"/>
      <w:outlineLvl w:val="4"/>
    </w:pPr>
    <w:rPr>
      <w:rFonts w:ascii="Tahoma" w:hAnsi="Tahoma"/>
      <w:b/>
      <w:lang w:val="en-US"/>
    </w:rPr>
  </w:style>
  <w:style w:type="paragraph" w:styleId="Heading6">
    <w:name w:val="heading 6"/>
    <w:basedOn w:val="Normal"/>
    <w:next w:val="Normal"/>
    <w:link w:val="Heading6Char"/>
    <w:qFormat/>
    <w:rsid w:val="00BA762F"/>
    <w:pPr>
      <w:keepNext/>
      <w:spacing w:line="300" w:lineRule="atLeast"/>
      <w:ind w:left="1152" w:hanging="1152"/>
      <w:jc w:val="both"/>
      <w:outlineLvl w:val="5"/>
    </w:pPr>
    <w:rPr>
      <w:rFonts w:ascii="Tahoma" w:hAnsi="Tahoma"/>
      <w:b/>
      <w:lang w:val="en-US"/>
    </w:rPr>
  </w:style>
  <w:style w:type="paragraph" w:styleId="Heading7">
    <w:name w:val="heading 7"/>
    <w:basedOn w:val="Normal"/>
    <w:next w:val="Normal"/>
    <w:link w:val="Heading7Char"/>
    <w:semiHidden/>
    <w:unhideWhenUsed/>
    <w:qFormat/>
    <w:rsid w:val="00BA762F"/>
    <w:pPr>
      <w:spacing w:before="240" w:after="60"/>
      <w:ind w:left="1296" w:hanging="1296"/>
      <w:outlineLvl w:val="6"/>
    </w:pPr>
    <w:rPr>
      <w:rFonts w:ascii="Calibri" w:eastAsia="SimSun" w:hAnsi="Calibri"/>
      <w:sz w:val="24"/>
      <w:szCs w:val="24"/>
      <w:lang w:val="x-none"/>
    </w:rPr>
  </w:style>
  <w:style w:type="paragraph" w:styleId="Heading8">
    <w:name w:val="heading 8"/>
    <w:basedOn w:val="Normal"/>
    <w:next w:val="Normal"/>
    <w:link w:val="Heading8Char"/>
    <w:unhideWhenUsed/>
    <w:qFormat/>
    <w:rsid w:val="00BA762F"/>
    <w:pPr>
      <w:spacing w:before="240" w:after="60"/>
      <w:ind w:left="1440" w:hanging="1440"/>
      <w:outlineLvl w:val="7"/>
    </w:pPr>
    <w:rPr>
      <w:rFonts w:ascii="Calibri" w:eastAsia="SimSun" w:hAnsi="Calibri"/>
      <w:i/>
      <w:iCs/>
      <w:sz w:val="24"/>
      <w:szCs w:val="24"/>
      <w:lang w:val="x-none"/>
    </w:rPr>
  </w:style>
  <w:style w:type="paragraph" w:styleId="Heading9">
    <w:name w:val="heading 9"/>
    <w:basedOn w:val="Normal"/>
    <w:next w:val="Normal"/>
    <w:link w:val="Heading9Char"/>
    <w:semiHidden/>
    <w:unhideWhenUsed/>
    <w:qFormat/>
    <w:rsid w:val="00BA762F"/>
    <w:pPr>
      <w:spacing w:before="240" w:after="60"/>
      <w:ind w:left="1584" w:hanging="1584"/>
      <w:outlineLvl w:val="8"/>
    </w:pPr>
    <w:rPr>
      <w:rFonts w:ascii="Cambria" w:eastAsia="SimSun" w:hAnsi="Cambria"/>
      <w:sz w:val="22"/>
      <w:szCs w:val="22"/>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62A6F"/>
    <w:rPr>
      <w:rFonts w:ascii="Tahoma" w:hAnsi="Tahoma"/>
      <w:sz w:val="24"/>
      <w:lang w:val="en-US" w:eastAsia="en-US"/>
    </w:rPr>
  </w:style>
  <w:style w:type="character" w:customStyle="1" w:styleId="Heading2Char">
    <w:name w:val="Heading 2 Char"/>
    <w:link w:val="Heading2"/>
    <w:semiHidden/>
    <w:rsid w:val="00362A6F"/>
    <w:rPr>
      <w:rFonts w:ascii="Cambria" w:eastAsia="Times New Roman" w:hAnsi="Cambria" w:cs="Times New Roman"/>
      <w:b/>
      <w:bCs/>
      <w:i/>
      <w:iCs/>
      <w:sz w:val="28"/>
      <w:szCs w:val="28"/>
      <w:lang w:val="en-US" w:eastAsia="en-US"/>
    </w:rPr>
  </w:style>
  <w:style w:type="character" w:customStyle="1" w:styleId="Heading3Char">
    <w:name w:val="Heading 3 Char"/>
    <w:link w:val="Heading3"/>
    <w:rsid w:val="00362A6F"/>
    <w:rPr>
      <w:b/>
      <w:sz w:val="28"/>
      <w:szCs w:val="24"/>
      <w:lang w:eastAsia="en-US"/>
    </w:rPr>
  </w:style>
  <w:style w:type="character" w:customStyle="1" w:styleId="Heading4Char">
    <w:name w:val="Heading 4 Char"/>
    <w:link w:val="Heading4"/>
    <w:rsid w:val="00362A6F"/>
    <w:rPr>
      <w:bCs/>
      <w:i/>
      <w:iCs/>
      <w:sz w:val="24"/>
      <w:szCs w:val="24"/>
      <w:lang w:eastAsia="en-US"/>
    </w:rPr>
  </w:style>
  <w:style w:type="character" w:customStyle="1" w:styleId="Heading5Char">
    <w:name w:val="Heading 5 Char"/>
    <w:link w:val="Heading5"/>
    <w:rsid w:val="00BA762F"/>
    <w:rPr>
      <w:rFonts w:ascii="Tahoma" w:hAnsi="Tahoma"/>
      <w:b/>
      <w:lang w:val="en-US" w:eastAsia="en-US"/>
    </w:rPr>
  </w:style>
  <w:style w:type="character" w:customStyle="1" w:styleId="Heading6Char">
    <w:name w:val="Heading 6 Char"/>
    <w:link w:val="Heading6"/>
    <w:rsid w:val="00BA762F"/>
    <w:rPr>
      <w:rFonts w:ascii="Tahoma" w:hAnsi="Tahoma"/>
      <w:b/>
      <w:lang w:val="en-US" w:eastAsia="en-US"/>
    </w:rPr>
  </w:style>
  <w:style w:type="character" w:customStyle="1" w:styleId="Heading7Char">
    <w:name w:val="Heading 7 Char"/>
    <w:link w:val="Heading7"/>
    <w:semiHidden/>
    <w:rsid w:val="00BA762F"/>
    <w:rPr>
      <w:rFonts w:ascii="Calibri" w:eastAsia="SimSun" w:hAnsi="Calibri"/>
      <w:sz w:val="24"/>
      <w:szCs w:val="24"/>
      <w:lang w:eastAsia="en-US"/>
    </w:rPr>
  </w:style>
  <w:style w:type="character" w:customStyle="1" w:styleId="Heading8Char">
    <w:name w:val="Heading 8 Char"/>
    <w:link w:val="Heading8"/>
    <w:rsid w:val="00BA762F"/>
    <w:rPr>
      <w:rFonts w:ascii="Calibri" w:eastAsia="SimSun" w:hAnsi="Calibri"/>
      <w:i/>
      <w:iCs/>
      <w:sz w:val="24"/>
      <w:szCs w:val="24"/>
      <w:lang w:eastAsia="en-US"/>
    </w:rPr>
  </w:style>
  <w:style w:type="character" w:customStyle="1" w:styleId="Heading9Char">
    <w:name w:val="Heading 9 Char"/>
    <w:link w:val="Heading9"/>
    <w:semiHidden/>
    <w:rsid w:val="00BA762F"/>
    <w:rPr>
      <w:rFonts w:ascii="Cambria" w:eastAsia="SimSun" w:hAnsi="Cambria"/>
      <w:sz w:val="22"/>
      <w:szCs w:val="22"/>
      <w:lang w:eastAsia="en-US"/>
    </w:rPr>
  </w:style>
  <w:style w:type="character" w:styleId="Strong">
    <w:name w:val="Strong"/>
    <w:uiPriority w:val="22"/>
    <w:qFormat/>
    <w:rsid w:val="00362A6F"/>
    <w:rPr>
      <w:b/>
      <w:bCs/>
    </w:rPr>
  </w:style>
  <w:style w:type="character" w:styleId="Emphasis">
    <w:name w:val="Emphasis"/>
    <w:qFormat/>
    <w:rsid w:val="00362A6F"/>
    <w:rPr>
      <w:i/>
      <w:iCs/>
    </w:rPr>
  </w:style>
  <w:style w:type="paragraph" w:styleId="BodyText">
    <w:name w:val="Body Text"/>
    <w:basedOn w:val="Normal"/>
    <w:link w:val="BodyTextChar"/>
    <w:uiPriority w:val="99"/>
    <w:semiHidden/>
    <w:unhideWhenUsed/>
    <w:rsid w:val="008A1461"/>
    <w:pPr>
      <w:spacing w:after="120" w:line="276" w:lineRule="auto"/>
    </w:pPr>
    <w:rPr>
      <w:rFonts w:ascii="Calibri" w:eastAsia="Calibri" w:hAnsi="Calibri"/>
      <w:sz w:val="22"/>
      <w:szCs w:val="22"/>
      <w:lang w:val="x-none"/>
    </w:rPr>
  </w:style>
  <w:style w:type="character" w:customStyle="1" w:styleId="BodyTextChar">
    <w:name w:val="Body Text Char"/>
    <w:link w:val="BodyText"/>
    <w:uiPriority w:val="99"/>
    <w:semiHidden/>
    <w:rsid w:val="008A1461"/>
    <w:rPr>
      <w:rFonts w:ascii="Calibri" w:eastAsia="Calibri" w:hAnsi="Calibri"/>
      <w:sz w:val="22"/>
      <w:szCs w:val="22"/>
      <w:lang w:eastAsia="en-US"/>
    </w:rPr>
  </w:style>
  <w:style w:type="paragraph" w:styleId="ListParagraph">
    <w:name w:val="List Paragraph"/>
    <w:basedOn w:val="Normal"/>
    <w:uiPriority w:val="34"/>
    <w:qFormat/>
    <w:rsid w:val="000B4EDE"/>
    <w:pPr>
      <w:ind w:left="720"/>
      <w:contextualSpacing/>
    </w:pPr>
  </w:style>
  <w:style w:type="table" w:styleId="LightShading-Accent4">
    <w:name w:val="Light Shading Accent 4"/>
    <w:basedOn w:val="TableNormal"/>
    <w:uiPriority w:val="60"/>
    <w:rsid w:val="00F501DC"/>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60"/>
    <w:rsid w:val="00EF1BC8"/>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ableGrid">
    <w:name w:val="Table Grid"/>
    <w:basedOn w:val="TableNormal"/>
    <w:uiPriority w:val="59"/>
    <w:rsid w:val="00EF1BC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13346C"/>
    <w:rPr>
      <w:rFonts w:ascii="Tahoma" w:hAnsi="Tahoma"/>
      <w:sz w:val="16"/>
      <w:szCs w:val="16"/>
      <w:lang w:val="x-none"/>
    </w:rPr>
  </w:style>
  <w:style w:type="character" w:customStyle="1" w:styleId="BalloonTextChar">
    <w:name w:val="Balloon Text Char"/>
    <w:link w:val="BalloonText"/>
    <w:uiPriority w:val="99"/>
    <w:semiHidden/>
    <w:rsid w:val="0013346C"/>
    <w:rPr>
      <w:rFonts w:ascii="Tahoma" w:hAnsi="Tahoma" w:cs="Tahoma"/>
      <w:sz w:val="16"/>
      <w:szCs w:val="16"/>
      <w:lang w:eastAsia="en-US"/>
    </w:rPr>
  </w:style>
  <w:style w:type="paragraph" w:styleId="Header">
    <w:name w:val="header"/>
    <w:basedOn w:val="Normal"/>
    <w:link w:val="HeaderChar"/>
    <w:unhideWhenUsed/>
    <w:rsid w:val="00691E2C"/>
    <w:pPr>
      <w:tabs>
        <w:tab w:val="center" w:pos="4536"/>
        <w:tab w:val="right" w:pos="9072"/>
      </w:tabs>
    </w:pPr>
    <w:rPr>
      <w:lang w:val="x-none"/>
    </w:rPr>
  </w:style>
  <w:style w:type="character" w:customStyle="1" w:styleId="HeaderChar">
    <w:name w:val="Header Char"/>
    <w:link w:val="Header"/>
    <w:rsid w:val="00691E2C"/>
    <w:rPr>
      <w:lang w:eastAsia="en-US"/>
    </w:rPr>
  </w:style>
  <w:style w:type="paragraph" w:styleId="Footer">
    <w:name w:val="footer"/>
    <w:basedOn w:val="Normal"/>
    <w:link w:val="FooterChar"/>
    <w:uiPriority w:val="99"/>
    <w:unhideWhenUsed/>
    <w:rsid w:val="00691E2C"/>
    <w:pPr>
      <w:tabs>
        <w:tab w:val="center" w:pos="4536"/>
        <w:tab w:val="right" w:pos="9072"/>
      </w:tabs>
    </w:pPr>
    <w:rPr>
      <w:lang w:val="x-none"/>
    </w:rPr>
  </w:style>
  <w:style w:type="character" w:customStyle="1" w:styleId="FooterChar">
    <w:name w:val="Footer Char"/>
    <w:link w:val="Footer"/>
    <w:uiPriority w:val="99"/>
    <w:rsid w:val="00691E2C"/>
    <w:rPr>
      <w:lang w:eastAsia="en-US"/>
    </w:rPr>
  </w:style>
  <w:style w:type="paragraph" w:customStyle="1" w:styleId="6312A347DEFA42859851F8C91E0063DE">
    <w:name w:val="6312A347DEFA42859851F8C91E0063DE"/>
    <w:rsid w:val="004B4C5F"/>
    <w:pPr>
      <w:spacing w:after="200" w:line="276" w:lineRule="auto"/>
    </w:pPr>
    <w:rPr>
      <w:rFonts w:ascii="Calibri" w:hAnsi="Calibri"/>
      <w:sz w:val="22"/>
      <w:szCs w:val="22"/>
    </w:rPr>
  </w:style>
  <w:style w:type="table" w:styleId="LightList-Accent3">
    <w:name w:val="Light List Accent 3"/>
    <w:basedOn w:val="TableNormal"/>
    <w:uiPriority w:val="61"/>
    <w:rsid w:val="00A02349"/>
    <w:rPr>
      <w:rFonts w:ascii="Calibri" w:hAnsi="Calibri"/>
      <w:sz w:val="22"/>
      <w:szCs w:val="22"/>
      <w:lang w:bidi="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NormalWeb">
    <w:name w:val="Normal (Web)"/>
    <w:basedOn w:val="Normal"/>
    <w:uiPriority w:val="99"/>
    <w:unhideWhenUsed/>
    <w:rsid w:val="001B53AA"/>
    <w:pPr>
      <w:spacing w:line="288" w:lineRule="atLeast"/>
    </w:pPr>
    <w:rPr>
      <w:rFonts w:ascii="Tahoma" w:hAnsi="Tahoma" w:cs="Tahoma"/>
      <w:color w:val="666666"/>
      <w:sz w:val="17"/>
      <w:szCs w:val="17"/>
      <w:lang w:eastAsia="hr-HR"/>
    </w:rPr>
  </w:style>
  <w:style w:type="paragraph" w:styleId="BodyText3">
    <w:name w:val="Body Text 3"/>
    <w:basedOn w:val="Normal"/>
    <w:link w:val="BodyText3Char"/>
    <w:uiPriority w:val="99"/>
    <w:semiHidden/>
    <w:unhideWhenUsed/>
    <w:rsid w:val="00F714AE"/>
    <w:pPr>
      <w:spacing w:after="120"/>
    </w:pPr>
    <w:rPr>
      <w:sz w:val="16"/>
      <w:szCs w:val="16"/>
      <w:lang w:val="x-none"/>
    </w:rPr>
  </w:style>
  <w:style w:type="character" w:customStyle="1" w:styleId="BodyText3Char">
    <w:name w:val="Body Text 3 Char"/>
    <w:link w:val="BodyText3"/>
    <w:uiPriority w:val="99"/>
    <w:semiHidden/>
    <w:rsid w:val="00F714AE"/>
    <w:rPr>
      <w:sz w:val="16"/>
      <w:szCs w:val="16"/>
      <w:lang w:eastAsia="en-US"/>
    </w:rPr>
  </w:style>
  <w:style w:type="paragraph" w:styleId="Title">
    <w:name w:val="Title"/>
    <w:basedOn w:val="Normal"/>
    <w:link w:val="TitleChar"/>
    <w:qFormat/>
    <w:rsid w:val="00C577F2"/>
    <w:pPr>
      <w:jc w:val="center"/>
    </w:pPr>
    <w:rPr>
      <w:rFonts w:ascii="Arial" w:hAnsi="Arial"/>
      <w:sz w:val="24"/>
      <w:lang w:val="x-none"/>
    </w:rPr>
  </w:style>
  <w:style w:type="character" w:customStyle="1" w:styleId="TitleChar">
    <w:name w:val="Title Char"/>
    <w:link w:val="Title"/>
    <w:rsid w:val="00C577F2"/>
    <w:rPr>
      <w:rFonts w:ascii="Arial" w:hAnsi="Arial"/>
      <w:sz w:val="24"/>
      <w:lang w:eastAsia="en-US"/>
    </w:rPr>
  </w:style>
  <w:style w:type="character" w:styleId="Hyperlink">
    <w:name w:val="Hyperlink"/>
    <w:uiPriority w:val="99"/>
    <w:unhideWhenUsed/>
    <w:rsid w:val="00E21EF8"/>
    <w:rPr>
      <w:color w:val="0000FF"/>
      <w:u w:val="single"/>
    </w:rPr>
  </w:style>
  <w:style w:type="paragraph" w:customStyle="1" w:styleId="box459015">
    <w:name w:val="box_459015"/>
    <w:basedOn w:val="Normal"/>
    <w:rsid w:val="00A34485"/>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871713">
      <w:bodyDiv w:val="1"/>
      <w:marLeft w:val="0"/>
      <w:marRight w:val="0"/>
      <w:marTop w:val="0"/>
      <w:marBottom w:val="0"/>
      <w:divBdr>
        <w:top w:val="none" w:sz="0" w:space="0" w:color="auto"/>
        <w:left w:val="none" w:sz="0" w:space="0" w:color="auto"/>
        <w:bottom w:val="none" w:sz="0" w:space="0" w:color="auto"/>
        <w:right w:val="none" w:sz="0" w:space="0" w:color="auto"/>
      </w:divBdr>
      <w:divsChild>
        <w:div w:id="1753626351">
          <w:marLeft w:val="0"/>
          <w:marRight w:val="0"/>
          <w:marTop w:val="0"/>
          <w:marBottom w:val="0"/>
          <w:divBdr>
            <w:top w:val="none" w:sz="0" w:space="0" w:color="auto"/>
            <w:left w:val="none" w:sz="0" w:space="0" w:color="auto"/>
            <w:bottom w:val="none" w:sz="0" w:space="0" w:color="auto"/>
            <w:right w:val="none" w:sz="0" w:space="0" w:color="auto"/>
          </w:divBdr>
        </w:div>
      </w:divsChild>
    </w:div>
    <w:div w:id="78598436">
      <w:bodyDiv w:val="1"/>
      <w:marLeft w:val="0"/>
      <w:marRight w:val="0"/>
      <w:marTop w:val="0"/>
      <w:marBottom w:val="0"/>
      <w:divBdr>
        <w:top w:val="none" w:sz="0" w:space="0" w:color="auto"/>
        <w:left w:val="none" w:sz="0" w:space="0" w:color="auto"/>
        <w:bottom w:val="none" w:sz="0" w:space="0" w:color="auto"/>
        <w:right w:val="none" w:sz="0" w:space="0" w:color="auto"/>
      </w:divBdr>
    </w:div>
    <w:div w:id="211423765">
      <w:bodyDiv w:val="1"/>
      <w:marLeft w:val="0"/>
      <w:marRight w:val="0"/>
      <w:marTop w:val="0"/>
      <w:marBottom w:val="0"/>
      <w:divBdr>
        <w:top w:val="none" w:sz="0" w:space="0" w:color="auto"/>
        <w:left w:val="none" w:sz="0" w:space="0" w:color="auto"/>
        <w:bottom w:val="none" w:sz="0" w:space="0" w:color="auto"/>
        <w:right w:val="none" w:sz="0" w:space="0" w:color="auto"/>
      </w:divBdr>
    </w:div>
    <w:div w:id="230426733">
      <w:bodyDiv w:val="1"/>
      <w:marLeft w:val="0"/>
      <w:marRight w:val="0"/>
      <w:marTop w:val="0"/>
      <w:marBottom w:val="0"/>
      <w:divBdr>
        <w:top w:val="none" w:sz="0" w:space="0" w:color="auto"/>
        <w:left w:val="none" w:sz="0" w:space="0" w:color="auto"/>
        <w:bottom w:val="none" w:sz="0" w:space="0" w:color="auto"/>
        <w:right w:val="none" w:sz="0" w:space="0" w:color="auto"/>
      </w:divBdr>
    </w:div>
    <w:div w:id="274874465">
      <w:bodyDiv w:val="1"/>
      <w:marLeft w:val="0"/>
      <w:marRight w:val="0"/>
      <w:marTop w:val="0"/>
      <w:marBottom w:val="0"/>
      <w:divBdr>
        <w:top w:val="none" w:sz="0" w:space="0" w:color="auto"/>
        <w:left w:val="none" w:sz="0" w:space="0" w:color="auto"/>
        <w:bottom w:val="none" w:sz="0" w:space="0" w:color="auto"/>
        <w:right w:val="none" w:sz="0" w:space="0" w:color="auto"/>
      </w:divBdr>
    </w:div>
    <w:div w:id="440734103">
      <w:bodyDiv w:val="1"/>
      <w:marLeft w:val="0"/>
      <w:marRight w:val="0"/>
      <w:marTop w:val="0"/>
      <w:marBottom w:val="0"/>
      <w:divBdr>
        <w:top w:val="none" w:sz="0" w:space="0" w:color="auto"/>
        <w:left w:val="none" w:sz="0" w:space="0" w:color="auto"/>
        <w:bottom w:val="none" w:sz="0" w:space="0" w:color="auto"/>
        <w:right w:val="none" w:sz="0" w:space="0" w:color="auto"/>
      </w:divBdr>
    </w:div>
    <w:div w:id="519046797">
      <w:bodyDiv w:val="1"/>
      <w:marLeft w:val="0"/>
      <w:marRight w:val="0"/>
      <w:marTop w:val="0"/>
      <w:marBottom w:val="0"/>
      <w:divBdr>
        <w:top w:val="none" w:sz="0" w:space="0" w:color="auto"/>
        <w:left w:val="none" w:sz="0" w:space="0" w:color="auto"/>
        <w:bottom w:val="none" w:sz="0" w:space="0" w:color="auto"/>
        <w:right w:val="none" w:sz="0" w:space="0" w:color="auto"/>
      </w:divBdr>
    </w:div>
    <w:div w:id="537938138">
      <w:bodyDiv w:val="1"/>
      <w:marLeft w:val="0"/>
      <w:marRight w:val="0"/>
      <w:marTop w:val="0"/>
      <w:marBottom w:val="0"/>
      <w:divBdr>
        <w:top w:val="none" w:sz="0" w:space="0" w:color="auto"/>
        <w:left w:val="none" w:sz="0" w:space="0" w:color="auto"/>
        <w:bottom w:val="none" w:sz="0" w:space="0" w:color="auto"/>
        <w:right w:val="none" w:sz="0" w:space="0" w:color="auto"/>
      </w:divBdr>
    </w:div>
    <w:div w:id="577792238">
      <w:bodyDiv w:val="1"/>
      <w:marLeft w:val="0"/>
      <w:marRight w:val="0"/>
      <w:marTop w:val="0"/>
      <w:marBottom w:val="0"/>
      <w:divBdr>
        <w:top w:val="none" w:sz="0" w:space="0" w:color="auto"/>
        <w:left w:val="none" w:sz="0" w:space="0" w:color="auto"/>
        <w:bottom w:val="none" w:sz="0" w:space="0" w:color="auto"/>
        <w:right w:val="none" w:sz="0" w:space="0" w:color="auto"/>
      </w:divBdr>
      <w:divsChild>
        <w:div w:id="1100444868">
          <w:marLeft w:val="0"/>
          <w:marRight w:val="0"/>
          <w:marTop w:val="0"/>
          <w:marBottom w:val="0"/>
          <w:divBdr>
            <w:top w:val="none" w:sz="0" w:space="0" w:color="auto"/>
            <w:left w:val="none" w:sz="0" w:space="0" w:color="auto"/>
            <w:bottom w:val="none" w:sz="0" w:space="0" w:color="auto"/>
            <w:right w:val="none" w:sz="0" w:space="0" w:color="auto"/>
          </w:divBdr>
          <w:divsChild>
            <w:div w:id="142707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974464">
      <w:bodyDiv w:val="1"/>
      <w:marLeft w:val="0"/>
      <w:marRight w:val="0"/>
      <w:marTop w:val="0"/>
      <w:marBottom w:val="0"/>
      <w:divBdr>
        <w:top w:val="none" w:sz="0" w:space="0" w:color="auto"/>
        <w:left w:val="none" w:sz="0" w:space="0" w:color="auto"/>
        <w:bottom w:val="none" w:sz="0" w:space="0" w:color="auto"/>
        <w:right w:val="none" w:sz="0" w:space="0" w:color="auto"/>
      </w:divBdr>
    </w:div>
    <w:div w:id="641428144">
      <w:bodyDiv w:val="1"/>
      <w:marLeft w:val="0"/>
      <w:marRight w:val="0"/>
      <w:marTop w:val="0"/>
      <w:marBottom w:val="0"/>
      <w:divBdr>
        <w:top w:val="none" w:sz="0" w:space="0" w:color="auto"/>
        <w:left w:val="none" w:sz="0" w:space="0" w:color="auto"/>
        <w:bottom w:val="none" w:sz="0" w:space="0" w:color="auto"/>
        <w:right w:val="none" w:sz="0" w:space="0" w:color="auto"/>
      </w:divBdr>
    </w:div>
    <w:div w:id="665016801">
      <w:bodyDiv w:val="1"/>
      <w:marLeft w:val="0"/>
      <w:marRight w:val="0"/>
      <w:marTop w:val="0"/>
      <w:marBottom w:val="0"/>
      <w:divBdr>
        <w:top w:val="none" w:sz="0" w:space="0" w:color="auto"/>
        <w:left w:val="none" w:sz="0" w:space="0" w:color="auto"/>
        <w:bottom w:val="none" w:sz="0" w:space="0" w:color="auto"/>
        <w:right w:val="none" w:sz="0" w:space="0" w:color="auto"/>
      </w:divBdr>
    </w:div>
    <w:div w:id="807015722">
      <w:bodyDiv w:val="1"/>
      <w:marLeft w:val="0"/>
      <w:marRight w:val="0"/>
      <w:marTop w:val="0"/>
      <w:marBottom w:val="0"/>
      <w:divBdr>
        <w:top w:val="none" w:sz="0" w:space="0" w:color="auto"/>
        <w:left w:val="none" w:sz="0" w:space="0" w:color="auto"/>
        <w:bottom w:val="none" w:sz="0" w:space="0" w:color="auto"/>
        <w:right w:val="none" w:sz="0" w:space="0" w:color="auto"/>
      </w:divBdr>
    </w:div>
    <w:div w:id="820314596">
      <w:bodyDiv w:val="1"/>
      <w:marLeft w:val="0"/>
      <w:marRight w:val="0"/>
      <w:marTop w:val="0"/>
      <w:marBottom w:val="0"/>
      <w:divBdr>
        <w:top w:val="none" w:sz="0" w:space="0" w:color="auto"/>
        <w:left w:val="none" w:sz="0" w:space="0" w:color="auto"/>
        <w:bottom w:val="none" w:sz="0" w:space="0" w:color="auto"/>
        <w:right w:val="none" w:sz="0" w:space="0" w:color="auto"/>
      </w:divBdr>
    </w:div>
    <w:div w:id="820345949">
      <w:bodyDiv w:val="1"/>
      <w:marLeft w:val="0"/>
      <w:marRight w:val="0"/>
      <w:marTop w:val="0"/>
      <w:marBottom w:val="0"/>
      <w:divBdr>
        <w:top w:val="none" w:sz="0" w:space="0" w:color="auto"/>
        <w:left w:val="none" w:sz="0" w:space="0" w:color="auto"/>
        <w:bottom w:val="none" w:sz="0" w:space="0" w:color="auto"/>
        <w:right w:val="none" w:sz="0" w:space="0" w:color="auto"/>
      </w:divBdr>
    </w:div>
    <w:div w:id="873880583">
      <w:bodyDiv w:val="1"/>
      <w:marLeft w:val="0"/>
      <w:marRight w:val="0"/>
      <w:marTop w:val="0"/>
      <w:marBottom w:val="0"/>
      <w:divBdr>
        <w:top w:val="none" w:sz="0" w:space="0" w:color="auto"/>
        <w:left w:val="none" w:sz="0" w:space="0" w:color="auto"/>
        <w:bottom w:val="none" w:sz="0" w:space="0" w:color="auto"/>
        <w:right w:val="none" w:sz="0" w:space="0" w:color="auto"/>
      </w:divBdr>
    </w:div>
    <w:div w:id="915675844">
      <w:bodyDiv w:val="1"/>
      <w:marLeft w:val="0"/>
      <w:marRight w:val="0"/>
      <w:marTop w:val="0"/>
      <w:marBottom w:val="0"/>
      <w:divBdr>
        <w:top w:val="none" w:sz="0" w:space="0" w:color="auto"/>
        <w:left w:val="none" w:sz="0" w:space="0" w:color="auto"/>
        <w:bottom w:val="none" w:sz="0" w:space="0" w:color="auto"/>
        <w:right w:val="none" w:sz="0" w:space="0" w:color="auto"/>
      </w:divBdr>
    </w:div>
    <w:div w:id="946425095">
      <w:bodyDiv w:val="1"/>
      <w:marLeft w:val="0"/>
      <w:marRight w:val="0"/>
      <w:marTop w:val="0"/>
      <w:marBottom w:val="0"/>
      <w:divBdr>
        <w:top w:val="none" w:sz="0" w:space="0" w:color="auto"/>
        <w:left w:val="none" w:sz="0" w:space="0" w:color="auto"/>
        <w:bottom w:val="none" w:sz="0" w:space="0" w:color="auto"/>
        <w:right w:val="none" w:sz="0" w:space="0" w:color="auto"/>
      </w:divBdr>
    </w:div>
    <w:div w:id="1019503500">
      <w:bodyDiv w:val="1"/>
      <w:marLeft w:val="0"/>
      <w:marRight w:val="0"/>
      <w:marTop w:val="0"/>
      <w:marBottom w:val="0"/>
      <w:divBdr>
        <w:top w:val="none" w:sz="0" w:space="0" w:color="auto"/>
        <w:left w:val="none" w:sz="0" w:space="0" w:color="auto"/>
        <w:bottom w:val="none" w:sz="0" w:space="0" w:color="auto"/>
        <w:right w:val="none" w:sz="0" w:space="0" w:color="auto"/>
      </w:divBdr>
      <w:divsChild>
        <w:div w:id="2042388995">
          <w:marLeft w:val="0"/>
          <w:marRight w:val="0"/>
          <w:marTop w:val="100"/>
          <w:marBottom w:val="100"/>
          <w:divBdr>
            <w:top w:val="none" w:sz="0" w:space="0" w:color="auto"/>
            <w:left w:val="none" w:sz="0" w:space="0" w:color="auto"/>
            <w:bottom w:val="none" w:sz="0" w:space="0" w:color="auto"/>
            <w:right w:val="none" w:sz="0" w:space="0" w:color="auto"/>
          </w:divBdr>
          <w:divsChild>
            <w:div w:id="1321344896">
              <w:marLeft w:val="0"/>
              <w:marRight w:val="0"/>
              <w:marTop w:val="750"/>
              <w:marBottom w:val="750"/>
              <w:divBdr>
                <w:top w:val="none" w:sz="0" w:space="0" w:color="auto"/>
                <w:left w:val="none" w:sz="0" w:space="0" w:color="auto"/>
                <w:bottom w:val="none" w:sz="0" w:space="0" w:color="auto"/>
                <w:right w:val="none" w:sz="0" w:space="0" w:color="auto"/>
              </w:divBdr>
              <w:divsChild>
                <w:div w:id="555237813">
                  <w:marLeft w:val="0"/>
                  <w:marRight w:val="0"/>
                  <w:marTop w:val="100"/>
                  <w:marBottom w:val="100"/>
                  <w:divBdr>
                    <w:top w:val="none" w:sz="0" w:space="0" w:color="auto"/>
                    <w:left w:val="none" w:sz="0" w:space="0" w:color="auto"/>
                    <w:bottom w:val="none" w:sz="0" w:space="0" w:color="auto"/>
                    <w:right w:val="none" w:sz="0" w:space="0" w:color="auto"/>
                  </w:divBdr>
                  <w:divsChild>
                    <w:div w:id="1956328779">
                      <w:marLeft w:val="0"/>
                      <w:marRight w:val="0"/>
                      <w:marTop w:val="570"/>
                      <w:marBottom w:val="0"/>
                      <w:divBdr>
                        <w:top w:val="none" w:sz="0" w:space="0" w:color="auto"/>
                        <w:left w:val="none" w:sz="0" w:space="0" w:color="auto"/>
                        <w:bottom w:val="none" w:sz="0" w:space="0" w:color="auto"/>
                        <w:right w:val="none" w:sz="0" w:space="0" w:color="auto"/>
                      </w:divBdr>
                    </w:div>
                  </w:divsChild>
                </w:div>
              </w:divsChild>
            </w:div>
          </w:divsChild>
        </w:div>
      </w:divsChild>
    </w:div>
    <w:div w:id="1050032799">
      <w:bodyDiv w:val="1"/>
      <w:marLeft w:val="0"/>
      <w:marRight w:val="0"/>
      <w:marTop w:val="0"/>
      <w:marBottom w:val="0"/>
      <w:divBdr>
        <w:top w:val="none" w:sz="0" w:space="0" w:color="auto"/>
        <w:left w:val="none" w:sz="0" w:space="0" w:color="auto"/>
        <w:bottom w:val="none" w:sz="0" w:space="0" w:color="auto"/>
        <w:right w:val="none" w:sz="0" w:space="0" w:color="auto"/>
      </w:divBdr>
    </w:div>
    <w:div w:id="1052077533">
      <w:bodyDiv w:val="1"/>
      <w:marLeft w:val="0"/>
      <w:marRight w:val="0"/>
      <w:marTop w:val="0"/>
      <w:marBottom w:val="0"/>
      <w:divBdr>
        <w:top w:val="none" w:sz="0" w:space="0" w:color="auto"/>
        <w:left w:val="none" w:sz="0" w:space="0" w:color="auto"/>
        <w:bottom w:val="none" w:sz="0" w:space="0" w:color="auto"/>
        <w:right w:val="none" w:sz="0" w:space="0" w:color="auto"/>
      </w:divBdr>
    </w:div>
    <w:div w:id="1177959741">
      <w:bodyDiv w:val="1"/>
      <w:marLeft w:val="0"/>
      <w:marRight w:val="0"/>
      <w:marTop w:val="0"/>
      <w:marBottom w:val="0"/>
      <w:divBdr>
        <w:top w:val="none" w:sz="0" w:space="0" w:color="auto"/>
        <w:left w:val="none" w:sz="0" w:space="0" w:color="auto"/>
        <w:bottom w:val="none" w:sz="0" w:space="0" w:color="auto"/>
        <w:right w:val="none" w:sz="0" w:space="0" w:color="auto"/>
      </w:divBdr>
    </w:div>
    <w:div w:id="1235704789">
      <w:bodyDiv w:val="1"/>
      <w:marLeft w:val="0"/>
      <w:marRight w:val="0"/>
      <w:marTop w:val="0"/>
      <w:marBottom w:val="0"/>
      <w:divBdr>
        <w:top w:val="none" w:sz="0" w:space="0" w:color="auto"/>
        <w:left w:val="none" w:sz="0" w:space="0" w:color="auto"/>
        <w:bottom w:val="none" w:sz="0" w:space="0" w:color="auto"/>
        <w:right w:val="none" w:sz="0" w:space="0" w:color="auto"/>
      </w:divBdr>
    </w:div>
    <w:div w:id="1252737811">
      <w:bodyDiv w:val="1"/>
      <w:marLeft w:val="0"/>
      <w:marRight w:val="0"/>
      <w:marTop w:val="0"/>
      <w:marBottom w:val="0"/>
      <w:divBdr>
        <w:top w:val="none" w:sz="0" w:space="0" w:color="auto"/>
        <w:left w:val="none" w:sz="0" w:space="0" w:color="auto"/>
        <w:bottom w:val="none" w:sz="0" w:space="0" w:color="auto"/>
        <w:right w:val="none" w:sz="0" w:space="0" w:color="auto"/>
      </w:divBdr>
    </w:div>
    <w:div w:id="1315991865">
      <w:bodyDiv w:val="1"/>
      <w:marLeft w:val="0"/>
      <w:marRight w:val="0"/>
      <w:marTop w:val="0"/>
      <w:marBottom w:val="0"/>
      <w:divBdr>
        <w:top w:val="none" w:sz="0" w:space="0" w:color="auto"/>
        <w:left w:val="none" w:sz="0" w:space="0" w:color="auto"/>
        <w:bottom w:val="none" w:sz="0" w:space="0" w:color="auto"/>
        <w:right w:val="none" w:sz="0" w:space="0" w:color="auto"/>
      </w:divBdr>
    </w:div>
    <w:div w:id="1423605701">
      <w:bodyDiv w:val="1"/>
      <w:marLeft w:val="0"/>
      <w:marRight w:val="0"/>
      <w:marTop w:val="0"/>
      <w:marBottom w:val="0"/>
      <w:divBdr>
        <w:top w:val="none" w:sz="0" w:space="0" w:color="auto"/>
        <w:left w:val="none" w:sz="0" w:space="0" w:color="auto"/>
        <w:bottom w:val="none" w:sz="0" w:space="0" w:color="auto"/>
        <w:right w:val="none" w:sz="0" w:space="0" w:color="auto"/>
      </w:divBdr>
    </w:div>
    <w:div w:id="1601983135">
      <w:bodyDiv w:val="1"/>
      <w:marLeft w:val="0"/>
      <w:marRight w:val="0"/>
      <w:marTop w:val="0"/>
      <w:marBottom w:val="0"/>
      <w:divBdr>
        <w:top w:val="none" w:sz="0" w:space="0" w:color="auto"/>
        <w:left w:val="none" w:sz="0" w:space="0" w:color="auto"/>
        <w:bottom w:val="none" w:sz="0" w:space="0" w:color="auto"/>
        <w:right w:val="none" w:sz="0" w:space="0" w:color="auto"/>
      </w:divBdr>
    </w:div>
    <w:div w:id="1642222503">
      <w:bodyDiv w:val="1"/>
      <w:marLeft w:val="0"/>
      <w:marRight w:val="0"/>
      <w:marTop w:val="0"/>
      <w:marBottom w:val="0"/>
      <w:divBdr>
        <w:top w:val="none" w:sz="0" w:space="0" w:color="auto"/>
        <w:left w:val="none" w:sz="0" w:space="0" w:color="auto"/>
        <w:bottom w:val="none" w:sz="0" w:space="0" w:color="auto"/>
        <w:right w:val="none" w:sz="0" w:space="0" w:color="auto"/>
      </w:divBdr>
    </w:div>
    <w:div w:id="1717849368">
      <w:bodyDiv w:val="1"/>
      <w:marLeft w:val="0"/>
      <w:marRight w:val="0"/>
      <w:marTop w:val="0"/>
      <w:marBottom w:val="0"/>
      <w:divBdr>
        <w:top w:val="none" w:sz="0" w:space="0" w:color="auto"/>
        <w:left w:val="none" w:sz="0" w:space="0" w:color="auto"/>
        <w:bottom w:val="none" w:sz="0" w:space="0" w:color="auto"/>
        <w:right w:val="none" w:sz="0" w:space="0" w:color="auto"/>
      </w:divBdr>
    </w:div>
    <w:div w:id="1830124575">
      <w:bodyDiv w:val="1"/>
      <w:marLeft w:val="0"/>
      <w:marRight w:val="0"/>
      <w:marTop w:val="0"/>
      <w:marBottom w:val="0"/>
      <w:divBdr>
        <w:top w:val="none" w:sz="0" w:space="0" w:color="auto"/>
        <w:left w:val="none" w:sz="0" w:space="0" w:color="auto"/>
        <w:bottom w:val="none" w:sz="0" w:space="0" w:color="auto"/>
        <w:right w:val="none" w:sz="0" w:space="0" w:color="auto"/>
      </w:divBdr>
    </w:div>
    <w:div w:id="1971277082">
      <w:bodyDiv w:val="1"/>
      <w:marLeft w:val="0"/>
      <w:marRight w:val="0"/>
      <w:marTop w:val="0"/>
      <w:marBottom w:val="0"/>
      <w:divBdr>
        <w:top w:val="none" w:sz="0" w:space="0" w:color="auto"/>
        <w:left w:val="none" w:sz="0" w:space="0" w:color="auto"/>
        <w:bottom w:val="none" w:sz="0" w:space="0" w:color="auto"/>
        <w:right w:val="none" w:sz="0" w:space="0" w:color="auto"/>
      </w:divBdr>
    </w:div>
    <w:div w:id="1971323837">
      <w:bodyDiv w:val="1"/>
      <w:marLeft w:val="0"/>
      <w:marRight w:val="0"/>
      <w:marTop w:val="0"/>
      <w:marBottom w:val="0"/>
      <w:divBdr>
        <w:top w:val="none" w:sz="0" w:space="0" w:color="auto"/>
        <w:left w:val="none" w:sz="0" w:space="0" w:color="auto"/>
        <w:bottom w:val="none" w:sz="0" w:space="0" w:color="auto"/>
        <w:right w:val="none" w:sz="0" w:space="0" w:color="auto"/>
      </w:divBdr>
    </w:div>
    <w:div w:id="2103602601">
      <w:bodyDiv w:val="1"/>
      <w:marLeft w:val="0"/>
      <w:marRight w:val="0"/>
      <w:marTop w:val="0"/>
      <w:marBottom w:val="0"/>
      <w:divBdr>
        <w:top w:val="none" w:sz="0" w:space="0" w:color="auto"/>
        <w:left w:val="none" w:sz="0" w:space="0" w:color="auto"/>
        <w:bottom w:val="none" w:sz="0" w:space="0" w:color="auto"/>
        <w:right w:val="none" w:sz="0" w:space="0" w:color="auto"/>
      </w:divBdr>
    </w:div>
    <w:div w:id="214284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49C3A-EBB4-4D82-9945-A4250800C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7128</Words>
  <Characters>40635</Characters>
  <Application>Microsoft Office Word</Application>
  <DocSecurity>0</DocSecurity>
  <Lines>338</Lines>
  <Paragraphs>95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Hrvatski centar za poljoprivredu, hranu i selo</vt:lpstr>
      <vt:lpstr>Hrvatski centar za poljoprivredu, hranu i selo</vt:lpstr>
    </vt:vector>
  </TitlesOfParts>
  <Company/>
  <LinksUpToDate>false</LinksUpToDate>
  <CharactersWithSpaces>47668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Hrvatski centar za poljoprivredu, hranu i selo</dc:title>
  <dc:subject/>
  <dc:creator>Ivana Žugaj</dc:creator>
  <cp:keywords/>
  <cp:lastModifiedBy>Nataša Novoselec</cp:lastModifiedBy>
  <cp:revision>2</cp:revision>
  <cp:lastPrinted>2024-01-31T13:39:00Z</cp:lastPrinted>
  <dcterms:created xsi:type="dcterms:W3CDTF">2024-01-31T14:34:00Z</dcterms:created>
  <dcterms:modified xsi:type="dcterms:W3CDTF">2024-01-31T14:34:00Z</dcterms:modified>
</cp:coreProperties>
</file>