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DF" w:rsidRDefault="00075EDF" w:rsidP="00075EDF">
      <w:pPr>
        <w:jc w:val="center"/>
        <w:rPr>
          <w:b/>
          <w:bCs/>
        </w:rPr>
      </w:pPr>
      <w:r>
        <w:rPr>
          <w:b/>
          <w:bCs/>
        </w:rPr>
        <w:t xml:space="preserve">OBRAZAC 34. Evidencija o provedbi  </w:t>
      </w:r>
      <w:bookmarkStart w:id="0" w:name="_Hlk125548723"/>
      <w:r>
        <w:rPr>
          <w:b/>
          <w:bCs/>
        </w:rPr>
        <w:t>Intervencije 70.06.</w:t>
      </w:r>
      <w:r>
        <w:t xml:space="preserve"> </w:t>
      </w:r>
      <w:r>
        <w:rPr>
          <w:b/>
          <w:bCs/>
        </w:rPr>
        <w:t xml:space="preserve">Plaćanja za dobrobit životinja, operacija  Plaćanja za dobrobit životinja u svinjogojstvu </w:t>
      </w:r>
      <w:bookmarkEnd w:id="0"/>
      <w:r>
        <w:rPr>
          <w:b/>
          <w:bCs/>
        </w:rPr>
        <w:t>– KRMAČE I NAZIMICE</w:t>
      </w:r>
    </w:p>
    <w:p w:rsidR="00075EDF" w:rsidRDefault="00075EDF" w:rsidP="00075EDF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p w:rsidR="00075EDF" w:rsidRDefault="00075EDF" w:rsidP="00075EDF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075EDF" w:rsidRDefault="00075EDF" w:rsidP="00075EDF"/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7"/>
        <w:gridCol w:w="24"/>
        <w:gridCol w:w="993"/>
        <w:gridCol w:w="70"/>
        <w:gridCol w:w="184"/>
        <w:gridCol w:w="570"/>
        <w:gridCol w:w="169"/>
        <w:gridCol w:w="631"/>
        <w:gridCol w:w="190"/>
        <w:gridCol w:w="144"/>
        <w:gridCol w:w="452"/>
        <w:gridCol w:w="1388"/>
        <w:gridCol w:w="315"/>
        <w:gridCol w:w="140"/>
        <w:gridCol w:w="1104"/>
        <w:gridCol w:w="33"/>
        <w:gridCol w:w="208"/>
        <w:gridCol w:w="328"/>
        <w:gridCol w:w="1732"/>
      </w:tblGrid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Plaćanja za dobrobit životinja u svinjogojstvu – KRMAČE I NAZIMICE</w:t>
            </w: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. Plaćanja za dobrobit životinja u svinjogojstvu – KRMAČE I NAZIMICE</w:t>
            </w:r>
          </w:p>
        </w:tc>
      </w:tr>
      <w:tr w:rsidR="00075EDF" w:rsidTr="00075EDF">
        <w:tc>
          <w:tcPr>
            <w:tcW w:w="5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5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075EDF" w:rsidTr="00075EDF">
        <w:tc>
          <w:tcPr>
            <w:tcW w:w="5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075EDF" w:rsidTr="00075EDF">
        <w:tc>
          <w:tcPr>
            <w:tcW w:w="49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Zaokružiti odabranu obvezu/obveze:  </w:t>
            </w:r>
          </w:p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 „Poboljšana hranidba“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oba zahtjeva su obavezna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: a) plan hranidbe i b) kontrola plijesni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moraju se kombinirati s najmanje jednim od zahtjeva za područja dobrobiti „Poboljšana skrb“ ili „Poboljšani uvjeti smještaja“ ili „Pristup na otvoreno“</w:t>
            </w:r>
          </w:p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„Poboljšana skrb“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a) poboljšani uvjeti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prasenja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b) poboljšana skrb u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prasilištu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, c) smanjenje toplinskog stresa u ljetnim mjesecima pojačanim protokom zraka i d) smanjenje toplinskog stresa u ljetnim mjesecima raspršivanjem vode</w:t>
            </w:r>
          </w:p>
          <w:p w:rsidR="00075EDF" w:rsidRDefault="00075EDF">
            <w:pPr>
              <w:spacing w:line="276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3. „Poboljšani uvjeti smještaja“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a) povećanje podne površine za 15% (</w:t>
            </w:r>
            <w:r>
              <w:t>z</w:t>
            </w:r>
            <w:r>
              <w:rPr>
                <w:rFonts w:eastAsia="Calibri"/>
                <w:sz w:val="20"/>
                <w:szCs w:val="20"/>
                <w:lang w:eastAsia="en-US"/>
              </w:rPr>
              <w:t>ahtjev Povećanje podne površine za 15% mora se kombinirati s jedinim od zahtjeva za smanjenje toplinskog stresa ili zahtjevom za obogaćivanje ležišta) b) obogaćivanje ležišta</w:t>
            </w:r>
            <w:r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4. „Pristup na otvoreno“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pristup ispustu</w:t>
            </w: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Plaćanja za dobrobit životinja u svinjogojstvu – KRMAČE I NAZIMICE</w:t>
            </w: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</w:t>
            </w:r>
          </w:p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Plan hranidbe (izraditi dnevni, mjesečni i godišnji plan hranidbe) na koji suglasnost daje Savjetodavna služba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(ispuniti na način da se štampanim slovima napiše ime i prezime nadležnog savjetodavca koje se potvrdi potpisom ili parafom)</w:t>
            </w:r>
          </w:p>
          <w:p w:rsidR="00075EDF" w:rsidRDefault="00075EDF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35.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Pravilnika.</w:t>
            </w: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b) Kontrola plijesni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 (analizirati krmiva na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zearalenon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deoksinivalenol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u nekome od ovlaštenih laboratorija najmanje dva puta godišnje te postupiti u skladu s nalazom). Nalaz analize korisnik je dužan dostaviti na uvid podružnici Agencije za plaćanja najkasnije do 31. prosinca 2023. </w:t>
            </w:r>
          </w:p>
        </w:tc>
      </w:tr>
      <w:tr w:rsidR="00075EDF" w:rsidTr="00075EDF">
        <w:trPr>
          <w:trHeight w:val="1161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uzorak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75EDF" w:rsidRDefault="00075E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5EDF" w:rsidRDefault="00075ED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   krmiva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</w:t>
            </w:r>
          </w:p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uzimanja uzorka za analizu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ovlašteni laboratorij 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rezultati analize</w:t>
            </w:r>
          </w:p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(POZITIVNI/</w:t>
            </w:r>
          </w:p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NEGATIVNI) 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postupci za smanjenje sadržaja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mikotoksina</w:t>
            </w:r>
            <w:proofErr w:type="spellEnd"/>
          </w:p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uzorak 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uzorak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„Poboljšana skrb“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:rsidR="00075EDF" w:rsidRDefault="00075ED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poboljšani uvjeti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prasenja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- </w:t>
            </w:r>
            <w:r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sz w:val="20"/>
                <w:szCs w:val="20"/>
                <w:lang w:eastAsia="en-US"/>
              </w:rPr>
              <w:t>prasilištu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osigurati zatvoreno gnijezdo površine najmanje 0,75 m² i visine najmanje 45 cm, postaviti sustav grijanja s kontrolom temperature</w:t>
            </w: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ukupan broj gnijezda</w:t>
            </w: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površina zatvorenog gnijezda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visina zatvorenog      gnijezda</w:t>
            </w:r>
          </w:p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(cm)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izvor topline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kontrolirana temperatura</w:t>
            </w:r>
          </w:p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DA/NE</w:t>
            </w: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b)  poboljšana skrb u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prasilištu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- obveza je tijekom razdoblja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prasenja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osigurati prisustvo poljoprivrednog osoblja najmanje dva puta po dva sata, unutar perioda od 16 sati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provodi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nadzor</w:t>
            </w:r>
            <w:proofErr w:type="spellEnd"/>
            <w:r>
              <w:rPr>
                <w:sz w:val="20"/>
                <w:szCs w:val="20"/>
                <w:lang w:val="en-GB"/>
              </w:rPr>
              <w:t>/</w:t>
            </w:r>
            <w:proofErr w:type="spellStart"/>
            <w:r>
              <w:rPr>
                <w:sz w:val="20"/>
                <w:szCs w:val="20"/>
                <w:lang w:val="en-GB"/>
              </w:rPr>
              <w:t>kontrola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75EDF" w:rsidTr="00075EDF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razdoblje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prasenja</w:t>
            </w:r>
            <w:proofErr w:type="spellEnd"/>
          </w:p>
        </w:tc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osoblje prisutno najmanje dva puta po dva sata  DA/NE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osoblje prisutno unutar perioda od 16 sati DA/NE</w:t>
            </w:r>
          </w:p>
        </w:tc>
      </w:tr>
      <w:tr w:rsidR="00075EDF" w:rsidTr="00075EDF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c) smanjenje toplinskog stresa u ljetnim mjesecima pojačanim protokom zraka pomoću sustava ventilacije i / ili raspršivanjem vode - obveza je osigurati ugrađeni ventilacijski sustav s mogućnošću kontrole brzine protoka zraka ili ugrađeni sustav za hlađenje ulaznog zraka u objektu ili osigurati ugrađeni visokotlačni ili niskotlačni sustav raspršivanja vode (</w:t>
            </w:r>
            <w:proofErr w:type="spellStart"/>
            <w:r>
              <w:rPr>
                <w:sz w:val="20"/>
                <w:szCs w:val="20"/>
                <w:lang w:val="en-GB"/>
              </w:rPr>
              <w:t>kolona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r>
              <w:rPr>
                <w:sz w:val="20"/>
                <w:szCs w:val="20"/>
                <w:lang w:eastAsia="en-US"/>
              </w:rPr>
              <w:t>napomena</w:t>
            </w:r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ispunjavanja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u </w:t>
            </w:r>
            <w:proofErr w:type="spellStart"/>
            <w:r>
              <w:rPr>
                <w:sz w:val="20"/>
                <w:szCs w:val="20"/>
                <w:lang w:val="en-GB"/>
              </w:rPr>
              <w:t>slučaju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kvara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prestanka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funkcioniranja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sustava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hlađenja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aktivacije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pomoćnog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sustava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prirodna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ventilacija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ugrađeni ventilacijski sustav s mogućnošću kontrole brzine protoka zraka DA/NE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ugrađeni sustav za hlađenje ulaznog zraka u objektu DA/NE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ugrađeni visokotlačni sustav raspršivanja vode DA/NE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ugrađeni niskotlačni sustav raspršivanja vode DA/NE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before="100" w:beforeAutospacing="1" w:after="225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 „Poboljšani uvjeti smještaja“ – korisnik mora ispuniti jedan od zahtjeva, a može ispuniti i oba zahtjeva navedena pod točkama a) i b)</w:t>
            </w:r>
          </w:p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a) povećanje podne površine za 15%:</w:t>
            </w:r>
          </w:p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 od 10 do 39 životinja potrebna je podna površina po životinji od najmanje 1,89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075EDF" w:rsidRDefault="00075EDF">
            <w:pPr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 za 40 i više životinja potrebna je podna površina po životinji od najmanje 1,73 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</w:p>
          <w:p w:rsidR="00075EDF" w:rsidRDefault="00075EDF">
            <w:pPr>
              <w:rPr>
                <w:lang w:eastAsia="en-US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datum promjene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ukupna podna površina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podna površina po krmači/ </w:t>
            </w:r>
            <w:proofErr w:type="spellStart"/>
            <w:r>
              <w:rPr>
                <w:sz w:val="20"/>
                <w:szCs w:val="20"/>
                <w:lang w:eastAsia="en-US"/>
              </w:rPr>
              <w:t>nazimici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b) obogaćivanje ležišta – u ležišta postaviti najmanje 3 kg slame dnevno po životinji</w:t>
            </w:r>
          </w:p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dnevni utrošak slame (kg)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PG podmiruje potrebe za slamom DA/NE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ako PG ne podmiruje potrebe navesti dokaz o kupnji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075EDF" w:rsidTr="00075EDF">
        <w:tc>
          <w:tcPr>
            <w:tcW w:w="1063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„Pristup na otvoreno“ – pristup ispustu - </w:t>
            </w:r>
            <w:r>
              <w:rPr>
                <w:sz w:val="20"/>
                <w:szCs w:val="20"/>
                <w:lang w:eastAsia="en-US"/>
              </w:rPr>
              <w:t xml:space="preserve">osigurati pristup ispustu najmanje dva puta tjedno u trajanju od najmanje dva sata, pri čemu površina ispusta mora biti najmanje 1,3 m² po krmači ili </w:t>
            </w:r>
            <w:proofErr w:type="spellStart"/>
            <w:r>
              <w:rPr>
                <w:sz w:val="20"/>
                <w:szCs w:val="20"/>
                <w:lang w:eastAsia="en-US"/>
              </w:rPr>
              <w:t>nazimici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EDF" w:rsidRDefault="00075ED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objekt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   životinja</w:t>
            </w: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površina ispusta (</w:t>
            </w:r>
            <w:r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površina ispusta po životinji (</w:t>
            </w:r>
            <w:r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datum i vrijeme koje su životinje provele u ispustu</w:t>
            </w: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DF" w:rsidRDefault="00075ED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  <w:tr w:rsidR="00075EDF" w:rsidTr="00075EDF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1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  <w:tc>
          <w:tcPr>
            <w:tcW w:w="3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DF" w:rsidRDefault="00075EDF">
            <w:pPr>
              <w:rPr>
                <w:lang w:eastAsia="en-US"/>
              </w:rPr>
            </w:pPr>
          </w:p>
        </w:tc>
      </w:tr>
    </w:tbl>
    <w:p w:rsidR="00075EDF" w:rsidRDefault="00075EDF" w:rsidP="00075EDF"/>
    <w:p w:rsidR="00A809DF" w:rsidRPr="00075EDF" w:rsidRDefault="00A809DF" w:rsidP="00075EDF">
      <w:bookmarkStart w:id="1" w:name="_GoBack"/>
      <w:bookmarkEnd w:id="1"/>
    </w:p>
    <w:sectPr w:rsidR="00A809DF" w:rsidRPr="0007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3E"/>
    <w:rsid w:val="00075EDF"/>
    <w:rsid w:val="00A3173E"/>
    <w:rsid w:val="00A8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56530-417E-4EDD-B4AF-9219E024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2</cp:revision>
  <dcterms:created xsi:type="dcterms:W3CDTF">2022-03-07T10:04:00Z</dcterms:created>
  <dcterms:modified xsi:type="dcterms:W3CDTF">2023-03-03T09:49:00Z</dcterms:modified>
</cp:coreProperties>
</file>