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E45" w:rsidRPr="00FE4B89" w:rsidRDefault="007A7E45" w:rsidP="00FE4B89">
      <w:bookmarkStart w:id="0" w:name="_GoBack"/>
      <w:bookmarkEnd w:id="0"/>
    </w:p>
    <w:p w:rsidR="00FB1F16" w:rsidRDefault="009B236E">
      <w:pPr>
        <w:pStyle w:val="Heading2"/>
      </w:pPr>
      <w:r>
        <w:t>06035 Hrvatska agencija za poljoprivredu i hranu</w:t>
      </w:r>
    </w:p>
    <w:p w:rsidR="00FB1F16" w:rsidRDefault="009B236E">
      <w:r>
        <w:t>Hrvatska agencija za poljoprivredu i hranu (HAPIH) je specijalizirana javna ustanova u području poljoprivrede, hrane i ruralnog razvoja, koja kroz svojih osam centara obavlja širok raspon poslova iz navedenih područja. Centri su ustrojstvene jedinice HAPIH</w:t>
      </w:r>
      <w:r>
        <w:t xml:space="preserve">-a koje kroz svoje djelovanje pokrivaju određeni dio iz područja poljoprivrede, hrane i ruralnog razvoja, to su: </w:t>
      </w:r>
    </w:p>
    <w:p w:rsidR="00FB1F16" w:rsidRDefault="009B236E">
      <w:r>
        <w:t xml:space="preserve">– Centar za sjemenarstvo i rasadničarstvo sa sjedištem u Osijeku </w:t>
      </w:r>
    </w:p>
    <w:p w:rsidR="00FB1F16" w:rsidRDefault="009B236E">
      <w:r>
        <w:t xml:space="preserve">– Centar za zaštitu bilja sa sjedištem u Zagrebu </w:t>
      </w:r>
    </w:p>
    <w:p w:rsidR="00FB1F16" w:rsidRDefault="009B236E">
      <w:r>
        <w:t>– Centar za tlo sa sjedišt</w:t>
      </w:r>
      <w:r>
        <w:t xml:space="preserve">em u Osijeku </w:t>
      </w:r>
    </w:p>
    <w:p w:rsidR="00FB1F16" w:rsidRDefault="009B236E">
      <w:r>
        <w:t xml:space="preserve">– Centar za sigurnost hrane sa sjedištem u Osijeku </w:t>
      </w:r>
    </w:p>
    <w:p w:rsidR="00FB1F16" w:rsidRDefault="009B236E">
      <w:r>
        <w:t xml:space="preserve">– Centar za stočarstvo sa sjedištem u Osijeku </w:t>
      </w:r>
    </w:p>
    <w:p w:rsidR="00FB1F16" w:rsidRDefault="009B236E">
      <w:r>
        <w:t xml:space="preserve">– Centar za kontrolu kvalitete stočarskih proizvoda sa sjedištem u Križevcima </w:t>
      </w:r>
    </w:p>
    <w:p w:rsidR="00FB1F16" w:rsidRDefault="009B236E">
      <w:r>
        <w:t>– Centar za vinogradarstvo, vinarstvo i uljarstvo sa sjedištem u</w:t>
      </w:r>
      <w:r>
        <w:t xml:space="preserve"> Zagrebu </w:t>
      </w:r>
    </w:p>
    <w:p w:rsidR="00FB1F16" w:rsidRDefault="009B236E">
      <w:r>
        <w:t xml:space="preserve">– Centar za voćarstvo i povrćarstvo sa sjedištem u Zagrebu. </w:t>
      </w:r>
    </w:p>
    <w:p w:rsidR="00FB1F16" w:rsidRDefault="009B236E">
      <w:r>
        <w:t xml:space="preserve">Osim centara HAPIH ima i dvije ustrojstvene jedinice, Ured ravnatelja i Sektor za podršku poslovnih procesa, obje sa sjedištem u Osijeku gdje je i sjedište HAPIH-a. </w:t>
      </w:r>
    </w:p>
    <w:p w:rsidR="00FB1F16" w:rsidRDefault="009B236E">
      <w:r>
        <w:t>HAPIH je osnovala R</w:t>
      </w:r>
      <w:r>
        <w:t xml:space="preserve">epublika Hrvatska temeljem Zakona o Hrvatskoj agenciji za poljoprivredu i hranu („Narodne novine“ 111/18), a prava i dužnosti osnivača obavlja Ministarstvo poljoprivrede. </w:t>
      </w:r>
    </w:p>
    <w:p w:rsidR="00FB1F16" w:rsidRDefault="009B236E">
      <w:r>
        <w:t>Djelatnosti HAPIH-a propisane su Zakonom o Hrvatskoj agenciji za poljoprivredu i hra</w:t>
      </w:r>
      <w:r>
        <w:t>nu, a javne ovlasti i zadatci drugim specijalističkim propisima, od toga više od 19 Zakona, 200 Pravilnika, Uredbi i Naredbi. Djelatnici HAPIH-a obavljaju različite složene i specifične poslove za koje su potrebna specijalistička i stručna znanja, posebice</w:t>
      </w:r>
      <w:r>
        <w:t xml:space="preserve"> iz područja biotehnologije, biomedicine i zdravstva, te je uglavnom riječ o poslovima za koje nitko drugi nije osposobljen i ovlašten u Republici Hrvatskoj.  </w:t>
      </w:r>
    </w:p>
    <w:p w:rsidR="00FB1F16" w:rsidRDefault="009B236E">
      <w:r>
        <w:t>HAPIH pruža stručnu i znanstvenu podršku Ministarstvu poljoprivrede, primarno kod izrade zakonske legislative, stručnih mišljenja i podloga te aktivno sudjeluju u provođenju službenih kontrola i drugih službenih aktivnosti koje se provode sukladno propisim</w:t>
      </w:r>
      <w:r>
        <w:t>a o hrani, hrani za životinje, o zdravlju i dobrobiti životinja, zdravlju bilja i sredstvima za zaštitu bilja.  Također, HAPIH provodi razvojno-istraživačke aktivnosti, te ima aktivnu ulogu u diseminaciji znanja te pronalaženja inovativnih rješenja u podru</w:t>
      </w:r>
      <w:r>
        <w:t>čju poljoprivrede i sigurnosti hrane. Sve aktivnosti Agencije u funkciji su unaprjeđenja domaće poljoprivredne proizvodnje, s ciljem doprinosa društvenom i gospodarskom razvoju Republike Hrvatske.</w:t>
      </w:r>
    </w:p>
    <w:tbl>
      <w:tblPr>
        <w:tblStyle w:val="StilTablice"/>
        <w:tblW w:w="10206" w:type="dxa"/>
        <w:jc w:val="center"/>
        <w:tblLook w:val="04A0" w:firstRow="1" w:lastRow="0" w:firstColumn="1" w:lastColumn="0" w:noHBand="0" w:noVBand="1"/>
      </w:tblPr>
      <w:tblGrid>
        <w:gridCol w:w="1943"/>
        <w:gridCol w:w="1951"/>
        <w:gridCol w:w="1952"/>
        <w:gridCol w:w="1952"/>
        <w:gridCol w:w="1199"/>
        <w:gridCol w:w="1209"/>
      </w:tblGrid>
      <w:tr w:rsidR="00FB1F16">
        <w:trPr>
          <w:jc w:val="center"/>
        </w:trPr>
        <w:tc>
          <w:tcPr>
            <w:tcW w:w="1632" w:type="dxa"/>
            <w:shd w:val="clear" w:color="auto" w:fill="B5C0D8"/>
          </w:tcPr>
          <w:p w:rsidR="00FB1F16" w:rsidRDefault="00FB1F16">
            <w:pPr>
              <w:pStyle w:val="CellHeader"/>
              <w:jc w:val="center"/>
            </w:pP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vAlign w:val="top"/>
          </w:tcPr>
          <w:p w:rsidR="00FB1F16" w:rsidRDefault="009B236E">
            <w:pPr>
              <w:pStyle w:val="CellColumn"/>
              <w:jc w:val="left"/>
            </w:pPr>
            <w:r>
              <w:rPr>
                <w:rFonts w:cs="Times New Roman"/>
              </w:rPr>
              <w:t>06035-Hrvatska agencija za poljoprivredu i hranu</w:t>
            </w:r>
          </w:p>
        </w:tc>
        <w:tc>
          <w:tcPr>
            <w:tcW w:w="2041" w:type="dxa"/>
            <w:vAlign w:val="top"/>
          </w:tcPr>
          <w:p w:rsidR="00FB1F16" w:rsidRDefault="009B236E">
            <w:pPr>
              <w:pStyle w:val="CellColumn"/>
              <w:jc w:val="right"/>
            </w:pPr>
            <w:r>
              <w:rPr>
                <w:rFonts w:cs="Times New Roman"/>
              </w:rPr>
              <w:t>107.105.812</w:t>
            </w:r>
          </w:p>
        </w:tc>
        <w:tc>
          <w:tcPr>
            <w:tcW w:w="2041" w:type="dxa"/>
            <w:vAlign w:val="top"/>
          </w:tcPr>
          <w:p w:rsidR="00FB1F16" w:rsidRDefault="009B236E">
            <w:pPr>
              <w:pStyle w:val="CellColumn"/>
              <w:jc w:val="right"/>
            </w:pPr>
            <w:r>
              <w:rPr>
                <w:rFonts w:cs="Times New Roman"/>
              </w:rPr>
              <w:t>130.766.215</w:t>
            </w:r>
          </w:p>
        </w:tc>
        <w:tc>
          <w:tcPr>
            <w:tcW w:w="2041" w:type="dxa"/>
            <w:vAlign w:val="top"/>
          </w:tcPr>
          <w:p w:rsidR="00FB1F16" w:rsidRDefault="009B236E">
            <w:pPr>
              <w:pStyle w:val="CellColumn"/>
              <w:jc w:val="right"/>
            </w:pPr>
            <w:r>
              <w:rPr>
                <w:rFonts w:cs="Times New Roman"/>
              </w:rPr>
              <w:t>122.435.134</w:t>
            </w:r>
          </w:p>
        </w:tc>
        <w:tc>
          <w:tcPr>
            <w:tcW w:w="1224" w:type="dxa"/>
            <w:vAlign w:val="top"/>
          </w:tcPr>
          <w:p w:rsidR="00FB1F16" w:rsidRDefault="009B236E">
            <w:pPr>
              <w:pStyle w:val="CellColumn"/>
              <w:jc w:val="right"/>
            </w:pPr>
            <w:r>
              <w:rPr>
                <w:rFonts w:cs="Times New Roman"/>
              </w:rPr>
              <w:t>93,6</w:t>
            </w:r>
          </w:p>
        </w:tc>
        <w:tc>
          <w:tcPr>
            <w:tcW w:w="1224" w:type="dxa"/>
            <w:vAlign w:val="top"/>
          </w:tcPr>
          <w:p w:rsidR="00FB1F16" w:rsidRDefault="009B236E">
            <w:pPr>
              <w:pStyle w:val="CellColumn"/>
              <w:jc w:val="right"/>
            </w:pPr>
            <w:r>
              <w:rPr>
                <w:rFonts w:cs="Times New Roman"/>
              </w:rPr>
              <w:t>114,3</w:t>
            </w:r>
          </w:p>
        </w:tc>
      </w:tr>
      <w:tr w:rsidR="00FB1F16">
        <w:trPr>
          <w:jc w:val="center"/>
        </w:trPr>
        <w:tc>
          <w:tcPr>
            <w:tcW w:w="1632" w:type="dxa"/>
          </w:tcPr>
          <w:p w:rsidR="00FB1F16" w:rsidRDefault="009B236E">
            <w:pPr>
              <w:jc w:val="left"/>
            </w:pPr>
            <w:r>
              <w:t>3001-UPRAVLJANJE POLJOPRIVREDOM, RIBARSTVOM I RURALNIM RAZVOJEM</w:t>
            </w:r>
          </w:p>
        </w:tc>
        <w:tc>
          <w:tcPr>
            <w:tcW w:w="2041" w:type="dxa"/>
          </w:tcPr>
          <w:p w:rsidR="00FB1F16" w:rsidRDefault="009B236E">
            <w:pPr>
              <w:jc w:val="right"/>
            </w:pPr>
            <w:r>
              <w:t>93.250.436</w:t>
            </w:r>
          </w:p>
        </w:tc>
        <w:tc>
          <w:tcPr>
            <w:tcW w:w="2041" w:type="dxa"/>
          </w:tcPr>
          <w:p w:rsidR="00FB1F16" w:rsidRDefault="009B236E">
            <w:pPr>
              <w:jc w:val="right"/>
            </w:pPr>
            <w:r>
              <w:t>107.968.092</w:t>
            </w:r>
          </w:p>
        </w:tc>
        <w:tc>
          <w:tcPr>
            <w:tcW w:w="2041" w:type="dxa"/>
          </w:tcPr>
          <w:p w:rsidR="00FB1F16" w:rsidRDefault="009B236E">
            <w:pPr>
              <w:jc w:val="right"/>
            </w:pPr>
            <w:r>
              <w:t>102.369.770</w:t>
            </w:r>
          </w:p>
        </w:tc>
        <w:tc>
          <w:tcPr>
            <w:tcW w:w="1224" w:type="dxa"/>
          </w:tcPr>
          <w:p w:rsidR="00FB1F16" w:rsidRDefault="009B236E">
            <w:pPr>
              <w:jc w:val="right"/>
            </w:pPr>
            <w:r>
              <w:t>94,8</w:t>
            </w:r>
          </w:p>
        </w:tc>
        <w:tc>
          <w:tcPr>
            <w:tcW w:w="1224" w:type="dxa"/>
          </w:tcPr>
          <w:p w:rsidR="00FB1F16" w:rsidRDefault="009B236E">
            <w:pPr>
              <w:jc w:val="right"/>
            </w:pPr>
            <w:r>
              <w:t>109,8</w:t>
            </w:r>
          </w:p>
        </w:tc>
      </w:tr>
      <w:tr w:rsidR="00FB1F16">
        <w:trPr>
          <w:jc w:val="center"/>
        </w:trPr>
        <w:tc>
          <w:tcPr>
            <w:tcW w:w="1632" w:type="dxa"/>
          </w:tcPr>
          <w:p w:rsidR="00FB1F16" w:rsidRDefault="009B236E">
            <w:pPr>
              <w:jc w:val="left"/>
            </w:pPr>
            <w:r>
              <w:t>3002-POLJOPRIVREDA</w:t>
            </w:r>
          </w:p>
        </w:tc>
        <w:tc>
          <w:tcPr>
            <w:tcW w:w="2041" w:type="dxa"/>
          </w:tcPr>
          <w:p w:rsidR="00FB1F16" w:rsidRDefault="009B236E">
            <w:pPr>
              <w:jc w:val="right"/>
            </w:pPr>
            <w:r>
              <w:t>6.473.859</w:t>
            </w:r>
          </w:p>
        </w:tc>
        <w:tc>
          <w:tcPr>
            <w:tcW w:w="2041" w:type="dxa"/>
          </w:tcPr>
          <w:p w:rsidR="00FB1F16" w:rsidRDefault="009B236E">
            <w:pPr>
              <w:jc w:val="right"/>
            </w:pPr>
            <w:r>
              <w:t>10.959.425</w:t>
            </w:r>
          </w:p>
        </w:tc>
        <w:tc>
          <w:tcPr>
            <w:tcW w:w="2041" w:type="dxa"/>
          </w:tcPr>
          <w:p w:rsidR="00FB1F16" w:rsidRDefault="009B236E">
            <w:pPr>
              <w:jc w:val="right"/>
            </w:pPr>
            <w:r>
              <w:t>9.464.077</w:t>
            </w:r>
          </w:p>
        </w:tc>
        <w:tc>
          <w:tcPr>
            <w:tcW w:w="1224" w:type="dxa"/>
          </w:tcPr>
          <w:p w:rsidR="00FB1F16" w:rsidRDefault="009B236E">
            <w:pPr>
              <w:jc w:val="right"/>
            </w:pPr>
            <w:r>
              <w:t>86,4</w:t>
            </w:r>
          </w:p>
        </w:tc>
        <w:tc>
          <w:tcPr>
            <w:tcW w:w="1224" w:type="dxa"/>
          </w:tcPr>
          <w:p w:rsidR="00FB1F16" w:rsidRDefault="009B236E">
            <w:pPr>
              <w:jc w:val="right"/>
            </w:pPr>
            <w:r>
              <w:t>146,2</w:t>
            </w:r>
          </w:p>
        </w:tc>
      </w:tr>
      <w:tr w:rsidR="00FB1F16">
        <w:trPr>
          <w:jc w:val="center"/>
        </w:trPr>
        <w:tc>
          <w:tcPr>
            <w:tcW w:w="1632" w:type="dxa"/>
          </w:tcPr>
          <w:p w:rsidR="00FB1F16" w:rsidRDefault="009B236E">
            <w:pPr>
              <w:jc w:val="left"/>
            </w:pPr>
            <w:r>
              <w:lastRenderedPageBreak/>
              <w:t>3003-VETERINARSTVO I SIGURNOST HRANE</w:t>
            </w:r>
          </w:p>
        </w:tc>
        <w:tc>
          <w:tcPr>
            <w:tcW w:w="2041" w:type="dxa"/>
          </w:tcPr>
          <w:p w:rsidR="00FB1F16" w:rsidRDefault="009B236E">
            <w:pPr>
              <w:jc w:val="right"/>
            </w:pPr>
            <w:r>
              <w:t>7.381.517</w:t>
            </w:r>
          </w:p>
        </w:tc>
        <w:tc>
          <w:tcPr>
            <w:tcW w:w="2041" w:type="dxa"/>
          </w:tcPr>
          <w:p w:rsidR="00FB1F16" w:rsidRDefault="009B236E">
            <w:pPr>
              <w:jc w:val="right"/>
            </w:pPr>
            <w:r>
              <w:t>11.838.698</w:t>
            </w:r>
          </w:p>
        </w:tc>
        <w:tc>
          <w:tcPr>
            <w:tcW w:w="2041" w:type="dxa"/>
          </w:tcPr>
          <w:p w:rsidR="00FB1F16" w:rsidRDefault="009B236E">
            <w:pPr>
              <w:jc w:val="right"/>
            </w:pPr>
            <w:r>
              <w:t>10.601.287</w:t>
            </w:r>
          </w:p>
        </w:tc>
        <w:tc>
          <w:tcPr>
            <w:tcW w:w="1224" w:type="dxa"/>
          </w:tcPr>
          <w:p w:rsidR="00FB1F16" w:rsidRDefault="009B236E">
            <w:pPr>
              <w:jc w:val="right"/>
            </w:pPr>
            <w:r>
              <w:t>89,5</w:t>
            </w:r>
          </w:p>
        </w:tc>
        <w:tc>
          <w:tcPr>
            <w:tcW w:w="1224" w:type="dxa"/>
          </w:tcPr>
          <w:p w:rsidR="00FB1F16" w:rsidRDefault="009B236E">
            <w:pPr>
              <w:jc w:val="right"/>
            </w:pPr>
            <w:r>
              <w:t>143,6</w:t>
            </w:r>
          </w:p>
        </w:tc>
      </w:tr>
    </w:tbl>
    <w:p w:rsidR="00FB1F16" w:rsidRDefault="00FB1F16">
      <w:pPr>
        <w:jc w:val="left"/>
      </w:pPr>
    </w:p>
    <w:p w:rsidR="00FB1F16" w:rsidRDefault="009B236E">
      <w:pPr>
        <w:pStyle w:val="Heading3"/>
      </w:pPr>
      <w:r>
        <w:rPr>
          <w:rFonts w:cs="Times New Roman"/>
        </w:rPr>
        <w:t>3001 UPRAVLJANJE POLJOPRIVREDOM, RIBARSTVOM I RURALNIM RAZVOJEM</w:t>
      </w:r>
    </w:p>
    <w:tbl>
      <w:tblPr>
        <w:tblStyle w:val="StilTablice"/>
        <w:tblW w:w="10206" w:type="dxa"/>
        <w:jc w:val="center"/>
        <w:tblLook w:val="04A0" w:firstRow="1" w:lastRow="0" w:firstColumn="1" w:lastColumn="0" w:noHBand="0" w:noVBand="1"/>
      </w:tblPr>
      <w:tblGrid>
        <w:gridCol w:w="1943"/>
        <w:gridCol w:w="1945"/>
        <w:gridCol w:w="1954"/>
        <w:gridCol w:w="1954"/>
        <w:gridCol w:w="1200"/>
        <w:gridCol w:w="1210"/>
      </w:tblGrid>
      <w:tr w:rsidR="00FB1F16">
        <w:trPr>
          <w:jc w:val="center"/>
        </w:trPr>
        <w:tc>
          <w:tcPr>
            <w:tcW w:w="1632" w:type="dxa"/>
            <w:shd w:val="clear" w:color="auto" w:fill="B5C0D8"/>
          </w:tcPr>
          <w:p w:rsidR="00FB1F16" w:rsidRDefault="00FB1F16">
            <w:pPr>
              <w:pStyle w:val="CellHeader"/>
              <w:jc w:val="center"/>
            </w:pP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Index izvršenje 2022./2021.</w:t>
            </w:r>
          </w:p>
        </w:tc>
      </w:tr>
      <w:tr w:rsidR="00FB1F16">
        <w:trPr>
          <w:jc w:val="center"/>
        </w:trPr>
        <w:tc>
          <w:tcPr>
            <w:tcW w:w="1632" w:type="dxa"/>
          </w:tcPr>
          <w:p w:rsidR="00FB1F16" w:rsidRDefault="009B236E">
            <w:pPr>
              <w:pStyle w:val="CellColumn"/>
              <w:jc w:val="left"/>
            </w:pPr>
            <w:r>
              <w:rPr>
                <w:rFonts w:cs="Times New Roman"/>
              </w:rPr>
              <w:t>3001-UPRAVLJANJE POLJOPRIVREDOM, RIBARSTVOM I RURALNIM RAZVOJEM</w:t>
            </w:r>
          </w:p>
        </w:tc>
        <w:tc>
          <w:tcPr>
            <w:tcW w:w="2041" w:type="dxa"/>
          </w:tcPr>
          <w:p w:rsidR="00FB1F16" w:rsidRDefault="009B236E">
            <w:pPr>
              <w:pStyle w:val="CellColumn"/>
              <w:jc w:val="right"/>
            </w:pPr>
            <w:r>
              <w:rPr>
                <w:rFonts w:cs="Times New Roman"/>
              </w:rPr>
              <w:t>93.250.436</w:t>
            </w:r>
          </w:p>
        </w:tc>
        <w:tc>
          <w:tcPr>
            <w:tcW w:w="2041" w:type="dxa"/>
          </w:tcPr>
          <w:p w:rsidR="00FB1F16" w:rsidRDefault="009B236E">
            <w:pPr>
              <w:pStyle w:val="CellColumn"/>
              <w:jc w:val="right"/>
            </w:pPr>
            <w:r>
              <w:rPr>
                <w:rFonts w:cs="Times New Roman"/>
              </w:rPr>
              <w:t>107.968.092</w:t>
            </w:r>
          </w:p>
        </w:tc>
        <w:tc>
          <w:tcPr>
            <w:tcW w:w="2041" w:type="dxa"/>
          </w:tcPr>
          <w:p w:rsidR="00FB1F16" w:rsidRDefault="009B236E">
            <w:pPr>
              <w:pStyle w:val="CellColumn"/>
              <w:jc w:val="right"/>
            </w:pPr>
            <w:r>
              <w:rPr>
                <w:rFonts w:cs="Times New Roman"/>
              </w:rPr>
              <w:t>102.369.770</w:t>
            </w:r>
          </w:p>
        </w:tc>
        <w:tc>
          <w:tcPr>
            <w:tcW w:w="1224" w:type="dxa"/>
          </w:tcPr>
          <w:p w:rsidR="00FB1F16" w:rsidRDefault="009B236E">
            <w:pPr>
              <w:pStyle w:val="CellColumn"/>
              <w:jc w:val="right"/>
            </w:pPr>
            <w:r>
              <w:rPr>
                <w:rFonts w:cs="Times New Roman"/>
              </w:rPr>
              <w:t>94,8</w:t>
            </w:r>
          </w:p>
        </w:tc>
        <w:tc>
          <w:tcPr>
            <w:tcW w:w="1224" w:type="dxa"/>
          </w:tcPr>
          <w:p w:rsidR="00FB1F16" w:rsidRDefault="009B236E">
            <w:pPr>
              <w:pStyle w:val="CellColumn"/>
              <w:jc w:val="right"/>
            </w:pPr>
            <w:r>
              <w:rPr>
                <w:rFonts w:cs="Times New Roman"/>
              </w:rPr>
              <w:t>109,8</w:t>
            </w:r>
          </w:p>
        </w:tc>
      </w:tr>
    </w:tbl>
    <w:p w:rsidR="00FB1F16" w:rsidRDefault="00FB1F16">
      <w:pPr>
        <w:jc w:val="left"/>
      </w:pPr>
    </w:p>
    <w:p w:rsidR="00FB1F16" w:rsidRDefault="009B236E">
      <w:pPr>
        <w:pStyle w:val="Heading8"/>
        <w:jc w:val="left"/>
      </w:pPr>
      <w:r>
        <w:t>Cilj 1. Učinkovito provođenje ispitivanja, nadzora i javnih ovlasti u svrhu povećanja učinkovitosti i konkurentnosti poljoprivredne proizvodnje (javne ovlasti)</w:t>
      </w:r>
    </w:p>
    <w:p w:rsidR="00FB1F16" w:rsidRDefault="009B236E">
      <w:pPr>
        <w:pStyle w:val="Heading8"/>
        <w:jc w:val="left"/>
      </w:pPr>
      <w:r>
        <w:t>Opis provedbe cilja programa</w:t>
      </w:r>
    </w:p>
    <w:p w:rsidR="00FB1F16" w:rsidRDefault="009B236E">
      <w:r>
        <w:t>Obuhvat djelatnosti Agencije definiran je zakonskim i podzakonskim aktima što čini osnovu plana i djelovanja  Agencije u svrhu povećanja učinkovitosti u sektorima poljoprivrede i hrane. Realizacija cilja obuhvaća provedbu  redovitih aktivnosti izvršenja na</w:t>
      </w:r>
      <w:r>
        <w:t>dležnosti sukladno posebnim propisima kojim su određene javne ovlasti izdavanja  rješenja, analitičkih izvješća, potvrda sukladnosti, ocjene dokumentacije, znanstvenih mišljenja u područjima zaštite bilja, vinogradarstva, vinarstva, uljarstva, maslinarstva</w:t>
      </w:r>
      <w:r>
        <w:t>,  sjemenarstva, sadnog materijala, stočarstava, kontrole kvalitete stočarskih proizvoda, sigurnosti hrane; provođenje analitičkih i dijagnostičkih poslova, praćenje te davanje preporuka i prognoza proizvođačima.</w:t>
      </w:r>
    </w:p>
    <w:p w:rsidR="00FB1F16" w:rsidRDefault="009B236E">
      <w:pPr>
        <w:pStyle w:val="Heading8"/>
        <w:jc w:val="left"/>
      </w:pPr>
      <w:r>
        <w:t>Cilj 2. Pružanje učinkovite znanstveno-stru</w:t>
      </w:r>
      <w:r>
        <w:t>čne potpore ministarstvu poljoprivrede, poljoprivredno-prehrambenom sektoru  i ostalim ključnim dionicima (nisu javne ovlasti)</w:t>
      </w:r>
    </w:p>
    <w:p w:rsidR="00FB1F16" w:rsidRDefault="009B236E">
      <w:pPr>
        <w:pStyle w:val="Heading8"/>
        <w:jc w:val="left"/>
      </w:pPr>
      <w:r>
        <w:t>Opis provedbe cilja programa</w:t>
      </w:r>
    </w:p>
    <w:p w:rsidR="00FB1F16" w:rsidRDefault="009B236E">
      <w:r>
        <w:t>Djelatnici HAPIH-a tijekom 2022. godine sudjelovali su u radu ukupno 94 povjerenstva i radne skupine</w:t>
      </w:r>
      <w:r>
        <w:t xml:space="preserve"> kao aktivni dionici u donošenju zakonske regulative i provedbenih propisa Republike Hrvatske, kao i u  provedbi  mjera poljoprivredne politike. </w:t>
      </w:r>
    </w:p>
    <w:p w:rsidR="00FB1F16" w:rsidRDefault="009B236E">
      <w:r>
        <w:t>Također, provođena je kontinuirana suradnja s gospodarstvom u području  diseminacije i primjene rezultata znan</w:t>
      </w:r>
      <w:r>
        <w:t>stvenih i stručnih istraživanja.</w:t>
      </w:r>
    </w:p>
    <w:p w:rsidR="00FB1F16" w:rsidRDefault="009B236E">
      <w:pPr>
        <w:pStyle w:val="Heading8"/>
        <w:jc w:val="left"/>
      </w:pPr>
      <w:r>
        <w:t>Cilj 3. Sustavno unaprjeđivanje znanstvenih aktivnosti HAPIH-a</w:t>
      </w:r>
    </w:p>
    <w:p w:rsidR="00FB1F16" w:rsidRDefault="009B236E">
      <w:pPr>
        <w:pStyle w:val="Heading8"/>
        <w:jc w:val="left"/>
      </w:pPr>
      <w:r>
        <w:t>Opis provedbe cilja programa</w:t>
      </w:r>
    </w:p>
    <w:p w:rsidR="00FB1F16" w:rsidRDefault="009B236E">
      <w:r>
        <w:t>Sukladno pripremljenom prijedlogu Strateškog programa znanstvenih istraživanja u području biotehničkih znanosti Agencije, provođene</w:t>
      </w:r>
      <w:r>
        <w:t xml:space="preserve"> su aktivnosti poticanja te sustavnog unaprjeđivanja istraživanja od nacionalnog interesa u području biotehničkih znanosti, kao i u europskom kontekstu. Pri tome su istraživačke aktivnosti bile usmjerene na razvoj primijenjenih istraživanja temeljenih na i</w:t>
      </w:r>
      <w:r>
        <w:t>nterdisciplinarnom pristupu u sljedećim tematskim cjelinama: povećanje produktivnosti i konkurentnosti unapređenjem tehnologije i gospodarenja u poljoprivrednim i prehrambenim proizvodnim sustavima, održivo upravljanje agroekosustavima i prilagodba klimats</w:t>
      </w:r>
      <w:r>
        <w:t xml:space="preserve">kim promjenama, zaštita zdravlja tla, biljaka, životinja i ljudi, te sigurnost i kvaliteta hrane. </w:t>
      </w:r>
    </w:p>
    <w:p w:rsidR="00FB1F16" w:rsidRDefault="009B236E">
      <w:r>
        <w:t>U sklopu Agencije djeluje Znanstveni odbor koji sačinjavaju izabrani djelatnici Agencije koji su ujedno doktori znanosti izabrani u znanstveno-nastavna zvanj</w:t>
      </w:r>
      <w:r>
        <w:t xml:space="preserve">a. </w:t>
      </w:r>
    </w:p>
    <w:p w:rsidR="00FB1F16" w:rsidRDefault="009B236E">
      <w:r>
        <w:lastRenderedPageBreak/>
        <w:t>S ciljem jačanja istraživačkih kapaciteta Agencije kontinuirano se ulaže u jačanje profesionalnih kapaciteta i istraživačke infrastrukture. Svake godine nekolicina djelatnika se upućuje na poslijediplomske studije sukladno raspoloživim financijskim sre</w:t>
      </w:r>
      <w:r>
        <w:t xml:space="preserve">dstvima, potrebama Agencije, kriterijima te procjeni Znanstvenog odbora.   </w:t>
      </w:r>
    </w:p>
    <w:p w:rsidR="00FB1F16" w:rsidRDefault="009B236E">
      <w:r>
        <w:t>Također, Agencija razvija nove i jača postojeće suradnje s dionicima znanstvenog, gospodarskog i javnog sektora s ciljem djelotvorne provedbe znanstveno-stručnih istraživanja i uči</w:t>
      </w:r>
      <w:r>
        <w:t xml:space="preserve">nkovite diseminacije rezultata. </w:t>
      </w:r>
    </w:p>
    <w:p w:rsidR="00FB1F16" w:rsidRDefault="009B236E">
      <w:r>
        <w:t xml:space="preserve">U 2022. godini kontinuirano su provođene aktivnosti vezane za provedbu izdavačke djelatnosti i suorganizacije znanstveno-stručnih skupova i savjetovanja. </w:t>
      </w:r>
    </w:p>
    <w:p w:rsidR="00FB1F16" w:rsidRDefault="009B236E">
      <w:r>
        <w:t>Agencija kontinuirano prati natječaje iz Europski fondova i drugih i</w:t>
      </w:r>
      <w:r>
        <w:t xml:space="preserve">zvora financiranja te priprema projekte sukladno dinamici otvorenih natječaja.  </w:t>
      </w:r>
    </w:p>
    <w:p w:rsidR="00FB1F16" w:rsidRDefault="009B236E">
      <w:r>
        <w:t>Tijekom  2022. godine poslan je Ministarstvu znanosti i obrazovanja Strateški program znanstvenih istraživanja Agencije u području biotehničkih znanosti za razdoblje 2022. – 2</w:t>
      </w:r>
      <w:r>
        <w:t>026. godine u svrhu ishođenja dopusnice za obavljanje znanstvene djelatnosti.</w:t>
      </w:r>
    </w:p>
    <w:p w:rsidR="00FB1F16" w:rsidRDefault="009B236E">
      <w:pPr>
        <w:pStyle w:val="Heading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učinka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918"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Udio provedenih aktivnosti u području ispitivanja, nadzora i javnih ovlasti</w:t>
            </w:r>
          </w:p>
        </w:tc>
        <w:tc>
          <w:tcPr>
            <w:tcW w:w="2551" w:type="dxa"/>
          </w:tcPr>
          <w:p w:rsidR="00FB1F16" w:rsidRDefault="009B236E">
            <w:pPr>
              <w:pStyle w:val="CellColumn"/>
              <w:jc w:val="left"/>
            </w:pPr>
            <w:r>
              <w:rPr>
                <w:rFonts w:cs="Times New Roman"/>
              </w:rPr>
              <w:t>Učinkovito provođenje ispitivanja, nadzora i javnih ovlasti u svrhu povećanja učinkovitosti i konkurentnosti poljoprivredne proizvodnje</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r w:rsidR="00FB1F16">
        <w:trPr>
          <w:jc w:val="center"/>
        </w:trPr>
        <w:tc>
          <w:tcPr>
            <w:tcW w:w="2551" w:type="dxa"/>
          </w:tcPr>
          <w:p w:rsidR="00FB1F16" w:rsidRDefault="009B236E">
            <w:pPr>
              <w:pStyle w:val="CellColumn"/>
              <w:jc w:val="left"/>
            </w:pPr>
            <w:r>
              <w:rPr>
                <w:rFonts w:cs="Times New Roman"/>
              </w:rPr>
              <w:t>Udio provedenih aktivno</w:t>
            </w:r>
            <w:r>
              <w:rPr>
                <w:rFonts w:cs="Times New Roman"/>
              </w:rPr>
              <w:t>sti u pružanju učinkovite znanstveno-stručne potpore ministarstvu poljoprivrede, poljoprivredno-prehrambenom sektoru  i ostalim ključnim dionicima (nisu javne ovlasti)</w:t>
            </w:r>
          </w:p>
        </w:tc>
        <w:tc>
          <w:tcPr>
            <w:tcW w:w="2551" w:type="dxa"/>
          </w:tcPr>
          <w:p w:rsidR="00FB1F16" w:rsidRDefault="009B236E">
            <w:pPr>
              <w:pStyle w:val="CellColumn"/>
              <w:jc w:val="left"/>
            </w:pPr>
            <w:r>
              <w:rPr>
                <w:rFonts w:cs="Times New Roman"/>
              </w:rPr>
              <w:t>Pružanje učinkovite znanstveno-stručne potpore ministarstvu poljoprivrede, poljoprivredn</w:t>
            </w:r>
            <w:r>
              <w:rPr>
                <w:rFonts w:cs="Times New Roman"/>
              </w:rPr>
              <w:t>o-prehrambenom sektoru  i ostalim ključnim dionicima (nisu javne ovlasti)</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r w:rsidR="00FB1F16">
        <w:trPr>
          <w:jc w:val="center"/>
        </w:trPr>
        <w:tc>
          <w:tcPr>
            <w:tcW w:w="2551" w:type="dxa"/>
          </w:tcPr>
          <w:p w:rsidR="00FB1F16" w:rsidRDefault="009B236E">
            <w:pPr>
              <w:pStyle w:val="CellColumn"/>
              <w:jc w:val="left"/>
            </w:pPr>
            <w:r>
              <w:rPr>
                <w:rFonts w:cs="Times New Roman"/>
              </w:rPr>
              <w:t>Udio provedenih aktivnosti u području biotehničkih znanosti</w:t>
            </w:r>
          </w:p>
        </w:tc>
        <w:tc>
          <w:tcPr>
            <w:tcW w:w="2551" w:type="dxa"/>
          </w:tcPr>
          <w:p w:rsidR="00FB1F16" w:rsidRDefault="009B236E">
            <w:pPr>
              <w:pStyle w:val="CellColumn"/>
              <w:jc w:val="left"/>
            </w:pPr>
            <w:r>
              <w:rPr>
                <w:rFonts w:cs="Times New Roman"/>
              </w:rPr>
              <w:t>Sustavno unaprjeđivanje znanstvenih aktivnosti HAPIH-a</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bl>
    <w:p w:rsidR="00FB1F16" w:rsidRDefault="00FB1F16">
      <w:pPr>
        <w:jc w:val="left"/>
      </w:pPr>
    </w:p>
    <w:p w:rsidR="00FB1F16" w:rsidRDefault="009B236E">
      <w:pPr>
        <w:pStyle w:val="Heading4"/>
      </w:pPr>
      <w:r>
        <w:t>A815014 EFSA BAZE PODATAKA O PREHRAMBENIM NAVIKAMA DJECE</w:t>
      </w:r>
    </w:p>
    <w:tbl>
      <w:tblPr>
        <w:tblStyle w:val="StilTablice"/>
        <w:tblW w:w="10206" w:type="dxa"/>
        <w:jc w:val="center"/>
        <w:tblLook w:val="04A0" w:firstRow="1" w:lastRow="0" w:firstColumn="1" w:lastColumn="0" w:noHBand="0" w:noVBand="1"/>
      </w:tblPr>
      <w:tblGrid>
        <w:gridCol w:w="1726"/>
        <w:gridCol w:w="2014"/>
        <w:gridCol w:w="2013"/>
        <w:gridCol w:w="2014"/>
        <w:gridCol w:w="1218"/>
        <w:gridCol w:w="1221"/>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A815014-EFSA BAZE PODATAKA O PREHRAMBENIM NAVIKAMA DJECE</w:t>
            </w:r>
          </w:p>
        </w:tc>
        <w:tc>
          <w:tcPr>
            <w:tcW w:w="2041" w:type="dxa"/>
          </w:tcPr>
          <w:p w:rsidR="00FB1F16" w:rsidRDefault="009B236E">
            <w:pPr>
              <w:pStyle w:val="CellColumn"/>
              <w:jc w:val="right"/>
            </w:pPr>
            <w:r>
              <w:rPr>
                <w:rFonts w:cs="Times New Roman"/>
              </w:rPr>
              <w:t>222.380</w:t>
            </w:r>
          </w:p>
        </w:tc>
        <w:tc>
          <w:tcPr>
            <w:tcW w:w="2041" w:type="dxa"/>
          </w:tcPr>
          <w:p w:rsidR="00FB1F16" w:rsidRDefault="009B236E">
            <w:pPr>
              <w:pStyle w:val="CellColumn"/>
              <w:jc w:val="right"/>
            </w:pPr>
            <w:r>
              <w:rPr>
                <w:rFonts w:cs="Times New Roman"/>
              </w:rPr>
              <w:t>230.000</w:t>
            </w:r>
          </w:p>
        </w:tc>
        <w:tc>
          <w:tcPr>
            <w:tcW w:w="2041" w:type="dxa"/>
          </w:tcPr>
          <w:p w:rsidR="00FB1F16" w:rsidRDefault="009B236E">
            <w:pPr>
              <w:pStyle w:val="CellColumn"/>
              <w:jc w:val="right"/>
            </w:pPr>
            <w:r>
              <w:rPr>
                <w:rFonts w:cs="Times New Roman"/>
              </w:rPr>
              <w:t>131.816</w:t>
            </w:r>
          </w:p>
        </w:tc>
        <w:tc>
          <w:tcPr>
            <w:tcW w:w="1224" w:type="dxa"/>
          </w:tcPr>
          <w:p w:rsidR="00FB1F16" w:rsidRDefault="009B236E">
            <w:pPr>
              <w:pStyle w:val="CellColumn"/>
              <w:jc w:val="right"/>
            </w:pPr>
            <w:r>
              <w:rPr>
                <w:rFonts w:cs="Times New Roman"/>
              </w:rPr>
              <w:t>57,3</w:t>
            </w:r>
          </w:p>
        </w:tc>
        <w:tc>
          <w:tcPr>
            <w:tcW w:w="1224" w:type="dxa"/>
          </w:tcPr>
          <w:p w:rsidR="00FB1F16" w:rsidRDefault="009B236E">
            <w:pPr>
              <w:pStyle w:val="CellColumn"/>
              <w:jc w:val="right"/>
            </w:pPr>
            <w:r>
              <w:rPr>
                <w:rFonts w:cs="Times New Roman"/>
              </w:rPr>
              <w:t>59,3</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Hrvatskoj agenciji za poljoprivredu i hranu  </w:t>
      </w:r>
    </w:p>
    <w:p w:rsidR="00FB1F16" w:rsidRDefault="009B236E">
      <w:r>
        <w:t>Ugovor: Service Conctract – Support to National Dietary Surveys in Compliance with the EU Menu methodology »The children's survey« - CONTRACT NUMBER – OC/EFSA/DATA/2016/02 CT3</w:t>
      </w:r>
    </w:p>
    <w:p w:rsidR="00FB1F16" w:rsidRDefault="009B236E">
      <w:pPr>
        <w:pStyle w:val="Heading8"/>
        <w:jc w:val="left"/>
      </w:pPr>
      <w:r>
        <w:lastRenderedPageBreak/>
        <w:t>Opis aktivnosti</w:t>
      </w:r>
    </w:p>
    <w:p w:rsidR="00FB1F16" w:rsidRDefault="009B236E">
      <w:r>
        <w:t>Tijekom prvog kvartala 2022. godine dovršeno je terensko istraži</w:t>
      </w:r>
      <w:r>
        <w:t>vanje i prikupljanje podataka o prehrambenim navikama djece. Tijekom sljedeća dva kvartala, baza podataka prilagođena je standardima Data Collection Framework sustava za prijavu podataka. Projekt je završen u studenom 2022. godine.</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w:t>
            </w:r>
            <w:r>
              <w:t>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Izrada baze podataka o prehrambenim navikama djece u svrhu procjene rizika porijeklom od hrane</w:t>
            </w:r>
          </w:p>
        </w:tc>
        <w:tc>
          <w:tcPr>
            <w:tcW w:w="2551" w:type="dxa"/>
          </w:tcPr>
          <w:p w:rsidR="00FB1F16" w:rsidRDefault="009B236E">
            <w:pPr>
              <w:pStyle w:val="CellColumn"/>
              <w:jc w:val="left"/>
            </w:pPr>
            <w:r>
              <w:rPr>
                <w:rFonts w:cs="Times New Roman"/>
              </w:rPr>
              <w:t>Izrada baze podataka o prehrambenim navikama djece</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80</w:t>
            </w:r>
          </w:p>
        </w:tc>
        <w:tc>
          <w:tcPr>
            <w:tcW w:w="1020" w:type="dxa"/>
          </w:tcPr>
          <w:p w:rsidR="00FB1F16" w:rsidRDefault="009B236E">
            <w:pPr>
              <w:pStyle w:val="CellColumn"/>
              <w:jc w:val="right"/>
            </w:pPr>
            <w:r>
              <w:rPr>
                <w:rFonts w:cs="Times New Roman"/>
              </w:rPr>
              <w:t>HAPIH - CSH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bl>
    <w:p w:rsidR="00FB1F16" w:rsidRDefault="00FB1F16">
      <w:pPr>
        <w:jc w:val="left"/>
      </w:pPr>
    </w:p>
    <w:p w:rsidR="00FB1F16" w:rsidRDefault="009B236E">
      <w:pPr>
        <w:pStyle w:val="Heading4"/>
      </w:pPr>
      <w:r>
        <w:t>A815016 EFSA BAZE PODATAKA O PREHRAMBENIM NAVIKAMA - ODRASLI</w:t>
      </w:r>
    </w:p>
    <w:tbl>
      <w:tblPr>
        <w:tblStyle w:val="StilTablice"/>
        <w:tblW w:w="10206" w:type="dxa"/>
        <w:jc w:val="center"/>
        <w:tblLook w:val="04A0" w:firstRow="1" w:lastRow="0" w:firstColumn="1" w:lastColumn="0" w:noHBand="0" w:noVBand="1"/>
      </w:tblPr>
      <w:tblGrid>
        <w:gridCol w:w="1726"/>
        <w:gridCol w:w="2014"/>
        <w:gridCol w:w="2013"/>
        <w:gridCol w:w="2014"/>
        <w:gridCol w:w="1218"/>
        <w:gridCol w:w="1221"/>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A815016-EFSA BAZE PODATAKA O PREHRAMBENIM NAVIKAMA - ODRASLI</w:t>
            </w:r>
          </w:p>
        </w:tc>
        <w:tc>
          <w:tcPr>
            <w:tcW w:w="2041" w:type="dxa"/>
          </w:tcPr>
          <w:p w:rsidR="00FB1F16" w:rsidRDefault="009B236E">
            <w:pPr>
              <w:pStyle w:val="CellColumn"/>
              <w:jc w:val="right"/>
            </w:pPr>
            <w:r>
              <w:rPr>
                <w:rFonts w:cs="Times New Roman"/>
              </w:rPr>
              <w:t>340.448</w:t>
            </w:r>
          </w:p>
        </w:tc>
        <w:tc>
          <w:tcPr>
            <w:tcW w:w="2041" w:type="dxa"/>
          </w:tcPr>
          <w:p w:rsidR="00FB1F16" w:rsidRDefault="009B236E">
            <w:pPr>
              <w:pStyle w:val="CellColumn"/>
              <w:jc w:val="right"/>
            </w:pPr>
            <w:r>
              <w:rPr>
                <w:rFonts w:cs="Times New Roman"/>
              </w:rPr>
              <w:t>565.000</w:t>
            </w:r>
          </w:p>
        </w:tc>
        <w:tc>
          <w:tcPr>
            <w:tcW w:w="2041" w:type="dxa"/>
          </w:tcPr>
          <w:p w:rsidR="00FB1F16" w:rsidRDefault="009B236E">
            <w:pPr>
              <w:pStyle w:val="CellColumn"/>
              <w:jc w:val="right"/>
            </w:pPr>
            <w:r>
              <w:rPr>
                <w:rFonts w:cs="Times New Roman"/>
              </w:rPr>
              <w:t>343.542</w:t>
            </w:r>
          </w:p>
        </w:tc>
        <w:tc>
          <w:tcPr>
            <w:tcW w:w="1224" w:type="dxa"/>
          </w:tcPr>
          <w:p w:rsidR="00FB1F16" w:rsidRDefault="009B236E">
            <w:pPr>
              <w:pStyle w:val="CellColumn"/>
              <w:jc w:val="right"/>
            </w:pPr>
            <w:r>
              <w:rPr>
                <w:rFonts w:cs="Times New Roman"/>
              </w:rPr>
              <w:t>60,8</w:t>
            </w:r>
          </w:p>
        </w:tc>
        <w:tc>
          <w:tcPr>
            <w:tcW w:w="1224" w:type="dxa"/>
          </w:tcPr>
          <w:p w:rsidR="00FB1F16" w:rsidRDefault="009B236E">
            <w:pPr>
              <w:pStyle w:val="CellColumn"/>
              <w:jc w:val="right"/>
            </w:pPr>
            <w:r>
              <w:rPr>
                <w:rFonts w:cs="Times New Roman"/>
              </w:rPr>
              <w:t>100,9</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Hrvatskoj agenciji za poljoprivredu i hranu  </w:t>
      </w:r>
    </w:p>
    <w:p w:rsidR="00FB1F16" w:rsidRDefault="009B236E">
      <w:r>
        <w:t>Ugovor: Service Contract – Support to National Dietary Surveys in Compliance with the EU Menu methodology »The adults' survey« - CONTRACT NUMBER – OC/EFSA/DATA/2017/01</w:t>
      </w:r>
    </w:p>
    <w:p w:rsidR="00FB1F16" w:rsidRDefault="009B236E">
      <w:pPr>
        <w:pStyle w:val="Heading8"/>
        <w:jc w:val="left"/>
      </w:pPr>
      <w:r>
        <w:t>Opis aktivnosti</w:t>
      </w:r>
    </w:p>
    <w:p w:rsidR="00FB1F16" w:rsidRDefault="009B236E">
      <w:r>
        <w:t>Tijekom 2022. godine uspostavljene su procedure za regrutaciju reprezent</w:t>
      </w:r>
      <w:r>
        <w:t>ativnog uzorka ispitanika, provedena je edukacija anketara za prikupljanje podataka putem razvijenih alata te sustavno praćenje prikupljenih podataka od strane anketara. Baza podataka o prehrambenim navikama adolescenata, odraslih i starijih osoba je tijek</w:t>
      </w:r>
      <w:r>
        <w:t>om 2022. popunjena 82 %, preostali dio se planira popuniti do kraja projekta u 2023. godini.</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Uspostava</w:t>
            </w:r>
            <w:r>
              <w:rPr>
                <w:rFonts w:cs="Times New Roman"/>
              </w:rPr>
              <w:t xml:space="preserve"> alata za prikupljanje i obradu podataka o prehrambenim navikama adolescenata, odraslih i starijih osoba</w:t>
            </w:r>
          </w:p>
        </w:tc>
        <w:tc>
          <w:tcPr>
            <w:tcW w:w="2551" w:type="dxa"/>
          </w:tcPr>
          <w:p w:rsidR="00FB1F16" w:rsidRDefault="009B236E">
            <w:pPr>
              <w:pStyle w:val="CellColumn"/>
              <w:jc w:val="left"/>
            </w:pPr>
            <w:r>
              <w:rPr>
                <w:rFonts w:cs="Times New Roman"/>
              </w:rPr>
              <w:t>Prilagodba softvera za prikupljanje podataka o prehrambenim navikama „NutriCro“</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80</w:t>
            </w:r>
          </w:p>
        </w:tc>
        <w:tc>
          <w:tcPr>
            <w:tcW w:w="1020" w:type="dxa"/>
          </w:tcPr>
          <w:p w:rsidR="00FB1F16" w:rsidRDefault="009B236E">
            <w:pPr>
              <w:pStyle w:val="CellColumn"/>
              <w:jc w:val="right"/>
            </w:pPr>
            <w:r>
              <w:rPr>
                <w:rFonts w:cs="Times New Roman"/>
              </w:rPr>
              <w:t>HAPIH - CSH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r w:rsidR="00FB1F16">
        <w:trPr>
          <w:jc w:val="center"/>
        </w:trPr>
        <w:tc>
          <w:tcPr>
            <w:tcW w:w="2551" w:type="dxa"/>
          </w:tcPr>
          <w:p w:rsidR="00FB1F16" w:rsidRDefault="009B236E">
            <w:pPr>
              <w:pStyle w:val="CellColumn"/>
              <w:jc w:val="left"/>
            </w:pPr>
            <w:r>
              <w:rPr>
                <w:rFonts w:cs="Times New Roman"/>
              </w:rPr>
              <w:t>Izrađena baza podataka o prehrambenim navikama adolescenata, odraslih i starijih osoba</w:t>
            </w:r>
          </w:p>
        </w:tc>
        <w:tc>
          <w:tcPr>
            <w:tcW w:w="2551" w:type="dxa"/>
          </w:tcPr>
          <w:p w:rsidR="00FB1F16" w:rsidRDefault="009B236E">
            <w:pPr>
              <w:pStyle w:val="CellColumn"/>
              <w:jc w:val="left"/>
            </w:pPr>
            <w:r>
              <w:rPr>
                <w:rFonts w:cs="Times New Roman"/>
              </w:rPr>
              <w:t>Prikupljanje podataka o prehrambenim navikama adolescenata, odraslih i starijih osoba</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20</w:t>
            </w:r>
          </w:p>
        </w:tc>
        <w:tc>
          <w:tcPr>
            <w:tcW w:w="1020" w:type="dxa"/>
          </w:tcPr>
          <w:p w:rsidR="00FB1F16" w:rsidRDefault="009B236E">
            <w:pPr>
              <w:pStyle w:val="CellColumn"/>
              <w:jc w:val="right"/>
            </w:pPr>
            <w:r>
              <w:rPr>
                <w:rFonts w:cs="Times New Roman"/>
              </w:rPr>
              <w:t>HAPIH - CSH</w:t>
            </w:r>
          </w:p>
        </w:tc>
        <w:tc>
          <w:tcPr>
            <w:tcW w:w="1020" w:type="dxa"/>
          </w:tcPr>
          <w:p w:rsidR="00FB1F16" w:rsidRDefault="009B236E">
            <w:pPr>
              <w:pStyle w:val="CellColumn"/>
              <w:jc w:val="right"/>
            </w:pPr>
            <w:r>
              <w:rPr>
                <w:rFonts w:cs="Times New Roman"/>
              </w:rPr>
              <w:t>80</w:t>
            </w:r>
          </w:p>
        </w:tc>
        <w:tc>
          <w:tcPr>
            <w:tcW w:w="1020" w:type="dxa"/>
          </w:tcPr>
          <w:p w:rsidR="00FB1F16" w:rsidRDefault="009B236E">
            <w:pPr>
              <w:pStyle w:val="CellColumn"/>
              <w:jc w:val="right"/>
            </w:pPr>
            <w:r>
              <w:rPr>
                <w:rFonts w:cs="Times New Roman"/>
              </w:rPr>
              <w:t>82</w:t>
            </w:r>
          </w:p>
        </w:tc>
      </w:tr>
    </w:tbl>
    <w:p w:rsidR="00FB1F16" w:rsidRDefault="00FB1F16">
      <w:pPr>
        <w:jc w:val="left"/>
      </w:pPr>
    </w:p>
    <w:p w:rsidR="00FB1F16" w:rsidRDefault="009B236E">
      <w:pPr>
        <w:pStyle w:val="Heading4"/>
      </w:pPr>
      <w:r>
        <w:t xml:space="preserve">A842001 ADMINISTRACIJA I UPRAVLJANJE HRVATSKE AGENCIJE ZA </w:t>
      </w:r>
      <w:r>
        <w:t>POLJOPRIVREDU I HRANU</w:t>
      </w:r>
    </w:p>
    <w:tbl>
      <w:tblPr>
        <w:tblStyle w:val="StilTablice"/>
        <w:tblW w:w="10206" w:type="dxa"/>
        <w:jc w:val="center"/>
        <w:tblLook w:val="04A0" w:firstRow="1" w:lastRow="0" w:firstColumn="1" w:lastColumn="0" w:noHBand="0" w:noVBand="1"/>
      </w:tblPr>
      <w:tblGrid>
        <w:gridCol w:w="1792"/>
        <w:gridCol w:w="1995"/>
        <w:gridCol w:w="1995"/>
        <w:gridCol w:w="1995"/>
        <w:gridCol w:w="1212"/>
        <w:gridCol w:w="1217"/>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A842001-ADMINISTRACIJA I UPRAVLJANJE HRVATSKE AGENCIJE ZA POLJOPRIVREDU I HRANU</w:t>
            </w:r>
          </w:p>
        </w:tc>
        <w:tc>
          <w:tcPr>
            <w:tcW w:w="2041" w:type="dxa"/>
          </w:tcPr>
          <w:p w:rsidR="00FB1F16" w:rsidRDefault="009B236E">
            <w:pPr>
              <w:pStyle w:val="CellColumn"/>
              <w:jc w:val="right"/>
            </w:pPr>
            <w:r>
              <w:rPr>
                <w:rFonts w:cs="Times New Roman"/>
              </w:rPr>
              <w:t>76.793.603</w:t>
            </w:r>
          </w:p>
        </w:tc>
        <w:tc>
          <w:tcPr>
            <w:tcW w:w="2041" w:type="dxa"/>
          </w:tcPr>
          <w:p w:rsidR="00FB1F16" w:rsidRDefault="009B236E">
            <w:pPr>
              <w:pStyle w:val="CellColumn"/>
              <w:jc w:val="right"/>
            </w:pPr>
            <w:r>
              <w:rPr>
                <w:rFonts w:cs="Times New Roman"/>
              </w:rPr>
              <w:t>84.301.881</w:t>
            </w:r>
          </w:p>
        </w:tc>
        <w:tc>
          <w:tcPr>
            <w:tcW w:w="2041" w:type="dxa"/>
          </w:tcPr>
          <w:p w:rsidR="00FB1F16" w:rsidRDefault="009B236E">
            <w:pPr>
              <w:pStyle w:val="CellColumn"/>
              <w:jc w:val="right"/>
            </w:pPr>
            <w:r>
              <w:rPr>
                <w:rFonts w:cs="Times New Roman"/>
              </w:rPr>
              <w:t>81.900.057</w:t>
            </w:r>
          </w:p>
        </w:tc>
        <w:tc>
          <w:tcPr>
            <w:tcW w:w="1224" w:type="dxa"/>
          </w:tcPr>
          <w:p w:rsidR="00FB1F16" w:rsidRDefault="009B236E">
            <w:pPr>
              <w:pStyle w:val="CellColumn"/>
              <w:jc w:val="right"/>
            </w:pPr>
            <w:r>
              <w:rPr>
                <w:rFonts w:cs="Times New Roman"/>
              </w:rPr>
              <w:t>97,2</w:t>
            </w:r>
          </w:p>
        </w:tc>
        <w:tc>
          <w:tcPr>
            <w:tcW w:w="1224" w:type="dxa"/>
          </w:tcPr>
          <w:p w:rsidR="00FB1F16" w:rsidRDefault="009B236E">
            <w:pPr>
              <w:pStyle w:val="CellColumn"/>
              <w:jc w:val="right"/>
            </w:pPr>
            <w:r>
              <w:rPr>
                <w:rFonts w:cs="Times New Roman"/>
              </w:rPr>
              <w:t>106,6</w:t>
            </w:r>
          </w:p>
        </w:tc>
      </w:tr>
    </w:tbl>
    <w:p w:rsidR="00FB1F16" w:rsidRDefault="00FB1F16">
      <w:pPr>
        <w:jc w:val="left"/>
      </w:pPr>
    </w:p>
    <w:p w:rsidR="00FB1F16" w:rsidRDefault="009B236E">
      <w:pPr>
        <w:pStyle w:val="Heading8"/>
        <w:jc w:val="left"/>
      </w:pPr>
      <w:r>
        <w:t>Zakonske i druge pravne osnove</w:t>
      </w:r>
    </w:p>
    <w:p w:rsidR="00FB1F16" w:rsidRDefault="009B236E">
      <w:r>
        <w:t>Zakon o Hrvatskoj agenciji za poljoprivredu i hranu</w:t>
      </w:r>
    </w:p>
    <w:p w:rsidR="00FB1F16" w:rsidRDefault="009B236E">
      <w:pPr>
        <w:pStyle w:val="Heading8"/>
        <w:jc w:val="left"/>
      </w:pPr>
      <w:r>
        <w:t>Opis aktivnosti</w:t>
      </w:r>
    </w:p>
    <w:p w:rsidR="00FB1F16" w:rsidRDefault="009B236E">
      <w:r>
        <w:t xml:space="preserve">Vrijednosno najznačajniji rashodi unutar aktivnosti su rashodi za zaposlene, materijalni i financijski rashodi vezani </w:t>
      </w:r>
    </w:p>
    <w:p w:rsidR="00FB1F16" w:rsidRDefault="009B236E">
      <w:r>
        <w:t xml:space="preserve">za obavljanje redovne djelatnosti Agencije, a koji se odnose na istraživanja, analize, te stručne i znanstvene podloge </w:t>
      </w:r>
    </w:p>
    <w:p w:rsidR="00FB1F16" w:rsidRDefault="009B236E">
      <w:r>
        <w:t xml:space="preserve">za potrebe planiranja provođenja i kontrole mjera poljoprivredne i ruralne politike, povećanje konkurentnosti </w:t>
      </w:r>
    </w:p>
    <w:p w:rsidR="00FB1F16" w:rsidRDefault="009B236E">
      <w:r>
        <w:t>domaće poljoprivrede, kao</w:t>
      </w:r>
      <w:r>
        <w:t xml:space="preserve"> i za sve javne ovlasti u području ispitivanje kakvoće vina, maslinovog ulja, zaštite bilja i </w:t>
      </w:r>
    </w:p>
    <w:p w:rsidR="00FB1F16" w:rsidRDefault="009B236E">
      <w:r>
        <w:t>izdavanja certifikata u području sjemena i sadnog materijala, te praćenja stanja poljoprivrednog zemljišta.</w:t>
      </w:r>
    </w:p>
    <w:p w:rsidR="00FB1F16" w:rsidRDefault="009B236E">
      <w:pPr>
        <w:pStyle w:val="Heading4"/>
      </w:pPr>
      <w:r>
        <w:t>A852009 KONTROLA KVALITETE STOČARSKIH PROIZVODA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w:t>
            </w:r>
            <w:r>
              <w:rPr>
                <w:rFonts w:cs="Times New Roman"/>
              </w:rPr>
              <w:t xml:space="preserve">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A852009-KONTROLA KVALITETE STOČARSKIH PROIZVODA</w:t>
            </w:r>
          </w:p>
        </w:tc>
        <w:tc>
          <w:tcPr>
            <w:tcW w:w="2041" w:type="dxa"/>
          </w:tcPr>
          <w:p w:rsidR="00FB1F16" w:rsidRDefault="009B236E">
            <w:pPr>
              <w:pStyle w:val="CellColumn"/>
              <w:jc w:val="right"/>
            </w:pPr>
            <w:r>
              <w:rPr>
                <w:rFonts w:cs="Times New Roman"/>
              </w:rPr>
              <w:t>3.966.511</w:t>
            </w:r>
          </w:p>
        </w:tc>
        <w:tc>
          <w:tcPr>
            <w:tcW w:w="2041" w:type="dxa"/>
          </w:tcPr>
          <w:p w:rsidR="00FB1F16" w:rsidRDefault="009B236E">
            <w:pPr>
              <w:pStyle w:val="CellColumn"/>
              <w:jc w:val="right"/>
            </w:pPr>
            <w:r>
              <w:rPr>
                <w:rFonts w:cs="Times New Roman"/>
              </w:rPr>
              <w:t>4.939.950</w:t>
            </w:r>
          </w:p>
        </w:tc>
        <w:tc>
          <w:tcPr>
            <w:tcW w:w="2041" w:type="dxa"/>
          </w:tcPr>
          <w:p w:rsidR="00FB1F16" w:rsidRDefault="009B236E">
            <w:pPr>
              <w:pStyle w:val="CellColumn"/>
              <w:jc w:val="right"/>
            </w:pPr>
            <w:r>
              <w:rPr>
                <w:rFonts w:cs="Times New Roman"/>
              </w:rPr>
              <w:t>5.116.406</w:t>
            </w:r>
          </w:p>
        </w:tc>
        <w:tc>
          <w:tcPr>
            <w:tcW w:w="1224" w:type="dxa"/>
          </w:tcPr>
          <w:p w:rsidR="00FB1F16" w:rsidRDefault="009B236E">
            <w:pPr>
              <w:pStyle w:val="CellColumn"/>
              <w:jc w:val="right"/>
            </w:pPr>
            <w:r>
              <w:rPr>
                <w:rFonts w:cs="Times New Roman"/>
              </w:rPr>
              <w:t>103,6</w:t>
            </w:r>
          </w:p>
        </w:tc>
        <w:tc>
          <w:tcPr>
            <w:tcW w:w="1224" w:type="dxa"/>
          </w:tcPr>
          <w:p w:rsidR="00FB1F16" w:rsidRDefault="009B236E">
            <w:pPr>
              <w:pStyle w:val="CellColumn"/>
              <w:jc w:val="right"/>
            </w:pPr>
            <w:r>
              <w:rPr>
                <w:rFonts w:cs="Times New Roman"/>
              </w:rPr>
              <w:t>129,0</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Hrvatskoj agenciji za poljoprivredu i hranu  (članak 3) </w:t>
      </w:r>
    </w:p>
    <w:p w:rsidR="00FB1F16" w:rsidRDefault="009B236E">
      <w:r>
        <w:t xml:space="preserve">Pravilnik o utvrđivanju sastava sirovog mlijeka (članak 5 – članak 19) </w:t>
      </w:r>
    </w:p>
    <w:p w:rsidR="00FB1F16" w:rsidRDefault="009B236E">
      <w:r>
        <w:t xml:space="preserve">Pravilnik o pregledu sirovog mlijeka namijenjenog javnoj potrošnji (članak 4 – članak 13) </w:t>
      </w:r>
    </w:p>
    <w:p w:rsidR="00FB1F16" w:rsidRDefault="009B236E">
      <w:r>
        <w:t xml:space="preserve">Pravilnik o medu (članak 3 </w:t>
      </w:r>
      <w:r>
        <w:t xml:space="preserve">– članak 5) </w:t>
      </w:r>
    </w:p>
    <w:p w:rsidR="00FB1F16" w:rsidRDefault="009B236E">
      <w:r>
        <w:t xml:space="preserve">Pravilnik o kakvoći uniflornog meda (članak 4 i članak 5) </w:t>
      </w:r>
    </w:p>
    <w:p w:rsidR="00FB1F16" w:rsidRDefault="009B236E">
      <w:r>
        <w:t xml:space="preserve">Pravilnika o sigurnosti hrane za životinje (članak 5 – članak 14) </w:t>
      </w:r>
    </w:p>
    <w:p w:rsidR="00FB1F16" w:rsidRDefault="009B236E">
      <w:r>
        <w:t>Zakon o kontaminatima (članak 7 – članak 9)</w:t>
      </w:r>
    </w:p>
    <w:p w:rsidR="00FB1F16" w:rsidRDefault="009B236E">
      <w:pPr>
        <w:pStyle w:val="Heading8"/>
        <w:jc w:val="left"/>
      </w:pPr>
      <w:r>
        <w:t>Opis aktivnosti</w:t>
      </w:r>
    </w:p>
    <w:p w:rsidR="00FB1F16" w:rsidRDefault="009B236E">
      <w:r>
        <w:t>Tijekom 2022. godine u Središnjem laboratoriju za kontrol</w:t>
      </w:r>
      <w:r>
        <w:t xml:space="preserve">u kvalitete mlijeka odrađena su ispitivanja komercijalnih, selekcijskih i službenih uzoraka mlijeka za sve proizvođače kravljeg, ovčjeg i kozjeg mlijeka u RH, sukladno važećoj </w:t>
      </w:r>
      <w:r>
        <w:lastRenderedPageBreak/>
        <w:t>zakonskoj regulativi i prema planu rada za 2022. godinu. Uz odrađena laboratorij</w:t>
      </w:r>
      <w:r>
        <w:t>skih ispitivanja uzoraka, laboratorij je organizirao i realizirao transport svih selekcijskih i komercijalnih uzoraka mlijeka s područja cijele RH do laboratorija. Jedan od rezultata kontinuiranog rada laboratorija jest i činjenica da se 97% mlijeka proizv</w:t>
      </w:r>
      <w:r>
        <w:t xml:space="preserve">edenog u RH nalazi u prvom razredu kvalitete. </w:t>
      </w:r>
    </w:p>
    <w:p w:rsidR="00FB1F16" w:rsidRDefault="009B236E">
      <w:r>
        <w:t>U Središnjem laboratoriju za kontrolu kvalitete meda i stočne hrane bilježimo kontinuiran rast broja uzoraka meda i stočne hrane te uzoraka mlijeka za potrebe utvrđivanja bređosti krava, koza i ovaca. Kad se r</w:t>
      </w:r>
      <w:r>
        <w:t xml:space="preserve">adi o kontroli kvalitete meda u laboratoriju je u gotovo jednakom omjeru zastupljen broj analiziranih uzoraka meda koji nosi znak Med hrvatskih pčelinjaka i uzoraka meda za druge potrebe pčelara. </w:t>
      </w:r>
    </w:p>
    <w:p w:rsidR="00FB1F16" w:rsidRDefault="009B236E">
      <w:r>
        <w:t>U području kontrole kvalitete stočne hrane u 2022. godini z</w:t>
      </w:r>
      <w:r>
        <w:t>abilježen je rast od 30%. Najznačajnije su dvije vrste laboratorijskih ispitivanja; brza analitika stočne hrane s ciljem utvrđivanja hranidbene vrijednosti krmiva za potrebe sastavljanja kvalitetnog obroka te kontrola prisutnosti mikotoksina u stočnoj hran</w:t>
      </w:r>
      <w:r>
        <w:t xml:space="preserve">i od strane korisnika mjere M14 Dobrobiti životinja. </w:t>
      </w:r>
    </w:p>
    <w:p w:rsidR="00FB1F16" w:rsidRDefault="009B236E">
      <w:r>
        <w:t>Centar za kontrolu kvalitete stočarskih proizvoda je u 2022. godini provodio i dva projekta u području kontrole kvalitete stočne hrane. U suradnji sa 11 županija organizirano je V. natjecanje u kvaliteti kukuruzne silaže u RH, a u suradnji s Upravom za str</w:t>
      </w:r>
      <w:r>
        <w:t xml:space="preserve">učnu podršku razvoju poljoprivrede i ribarstva Ministarstva poljoprivrede odrađena je treća sezona projekta “Analiza Voluminozne krme u cilju potpore poljoprivrednim gospodarstvima u mljekarskoj proizvodnji”. </w:t>
      </w:r>
    </w:p>
    <w:p w:rsidR="00FB1F16" w:rsidRDefault="009B236E">
      <w:r>
        <w:t xml:space="preserve">Za potrebe provedbe svih navedenih aktivnosti </w:t>
      </w:r>
      <w:r>
        <w:t>kontinuirano se provodi educiranje djelatnika te održavanje postojeće i zanavljanje laboratorijske opreme, sukladno planu rada i razvoja te u ovisnosti o raspoloživim financijskim sredstvima.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w:t>
            </w:r>
            <w:r>
              <w:rPr>
                <w:rFonts w:cs="Times New Roman"/>
              </w:rPr>
              <w:t>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izvršenih kontrola kvalitete svježeg sirovog mlijeka</w:t>
            </w:r>
          </w:p>
        </w:tc>
        <w:tc>
          <w:tcPr>
            <w:tcW w:w="2551" w:type="dxa"/>
          </w:tcPr>
          <w:p w:rsidR="00FB1F16" w:rsidRDefault="009B236E">
            <w:pPr>
              <w:pStyle w:val="CellColumn"/>
              <w:jc w:val="left"/>
            </w:pPr>
            <w:r>
              <w:rPr>
                <w:rFonts w:cs="Times New Roman"/>
              </w:rPr>
              <w:t>Provedba laboratorijske analitike</w:t>
            </w:r>
          </w:p>
        </w:tc>
        <w:tc>
          <w:tcPr>
            <w:tcW w:w="1020" w:type="dxa"/>
          </w:tcPr>
          <w:p w:rsidR="00FB1F16" w:rsidRDefault="009B236E">
            <w:pPr>
              <w:pStyle w:val="CellColumn"/>
              <w:jc w:val="right"/>
            </w:pPr>
            <w:r>
              <w:rPr>
                <w:rFonts w:cs="Times New Roman"/>
              </w:rPr>
              <w:t>Indeks</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r w:rsidR="00FB1F16">
        <w:trPr>
          <w:jc w:val="center"/>
        </w:trPr>
        <w:tc>
          <w:tcPr>
            <w:tcW w:w="2551" w:type="dxa"/>
          </w:tcPr>
          <w:p w:rsidR="00FB1F16" w:rsidRDefault="009B236E">
            <w:pPr>
              <w:pStyle w:val="CellColumn"/>
              <w:jc w:val="left"/>
            </w:pPr>
            <w:r>
              <w:rPr>
                <w:rFonts w:cs="Times New Roman"/>
              </w:rPr>
              <w:t>Broj izvršenih kontrola kvalitete hrane za životinje i kvalitete meda</w:t>
            </w:r>
          </w:p>
        </w:tc>
        <w:tc>
          <w:tcPr>
            <w:tcW w:w="2551" w:type="dxa"/>
          </w:tcPr>
          <w:p w:rsidR="00FB1F16" w:rsidRDefault="009B236E">
            <w:pPr>
              <w:pStyle w:val="CellColumn"/>
              <w:jc w:val="left"/>
            </w:pPr>
            <w:r>
              <w:rPr>
                <w:rFonts w:cs="Times New Roman"/>
              </w:rPr>
              <w:t>Kontrola kvalitete stočne hrane i meda</w:t>
            </w:r>
          </w:p>
        </w:tc>
        <w:tc>
          <w:tcPr>
            <w:tcW w:w="1020" w:type="dxa"/>
          </w:tcPr>
          <w:p w:rsidR="00FB1F16" w:rsidRDefault="009B236E">
            <w:pPr>
              <w:pStyle w:val="CellColumn"/>
              <w:jc w:val="right"/>
            </w:pPr>
            <w:r>
              <w:rPr>
                <w:rFonts w:cs="Times New Roman"/>
              </w:rPr>
              <w:t>Indeks</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bl>
    <w:p w:rsidR="00FB1F16" w:rsidRDefault="00FB1F16">
      <w:pPr>
        <w:jc w:val="left"/>
      </w:pPr>
    </w:p>
    <w:p w:rsidR="00FB1F16" w:rsidRDefault="009B236E">
      <w:pPr>
        <w:pStyle w:val="Heading4"/>
      </w:pPr>
      <w:r>
        <w:t>A852013 PROMOCIJA HRVATSKIH POLJOPRIVREDNIH PROIZVODA</w:t>
      </w:r>
    </w:p>
    <w:tbl>
      <w:tblPr>
        <w:tblStyle w:val="StilTablice"/>
        <w:tblW w:w="10206" w:type="dxa"/>
        <w:jc w:val="center"/>
        <w:tblLook w:val="04A0" w:firstRow="1" w:lastRow="0" w:firstColumn="1" w:lastColumn="0" w:noHBand="0" w:noVBand="1"/>
      </w:tblPr>
      <w:tblGrid>
        <w:gridCol w:w="1926"/>
        <w:gridCol w:w="1956"/>
        <w:gridCol w:w="1950"/>
        <w:gridCol w:w="1956"/>
        <w:gridCol w:w="1205"/>
        <w:gridCol w:w="1213"/>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A852013-PROMOCIJA HRVATSKIH POLJOPRIVREDNIH PROIZVODA</w:t>
            </w:r>
          </w:p>
        </w:tc>
        <w:tc>
          <w:tcPr>
            <w:tcW w:w="2041" w:type="dxa"/>
          </w:tcPr>
          <w:p w:rsidR="00FB1F16" w:rsidRDefault="009B236E">
            <w:pPr>
              <w:pStyle w:val="CellColumn"/>
              <w:jc w:val="right"/>
            </w:pPr>
            <w:r>
              <w:rPr>
                <w:rFonts w:cs="Times New Roman"/>
              </w:rPr>
              <w:t>482.471</w:t>
            </w:r>
          </w:p>
        </w:tc>
        <w:tc>
          <w:tcPr>
            <w:tcW w:w="2041" w:type="dxa"/>
          </w:tcPr>
          <w:p w:rsidR="00FB1F16" w:rsidRDefault="009B236E">
            <w:pPr>
              <w:pStyle w:val="CellColumn"/>
              <w:jc w:val="right"/>
            </w:pPr>
            <w:r>
              <w:rPr>
                <w:rFonts w:cs="Times New Roman"/>
              </w:rPr>
              <w:t>500.000</w:t>
            </w:r>
          </w:p>
        </w:tc>
        <w:tc>
          <w:tcPr>
            <w:tcW w:w="2041" w:type="dxa"/>
          </w:tcPr>
          <w:p w:rsidR="00FB1F16" w:rsidRDefault="009B236E">
            <w:pPr>
              <w:pStyle w:val="CellColumn"/>
              <w:jc w:val="right"/>
            </w:pPr>
            <w:r>
              <w:rPr>
                <w:rFonts w:cs="Times New Roman"/>
              </w:rPr>
              <w:t>499.752</w:t>
            </w:r>
          </w:p>
        </w:tc>
        <w:tc>
          <w:tcPr>
            <w:tcW w:w="1224" w:type="dxa"/>
          </w:tcPr>
          <w:p w:rsidR="00FB1F16" w:rsidRDefault="009B236E">
            <w:pPr>
              <w:pStyle w:val="CellColumn"/>
              <w:jc w:val="right"/>
            </w:pPr>
            <w:r>
              <w:rPr>
                <w:rFonts w:cs="Times New Roman"/>
              </w:rPr>
              <w:t>100,0</w:t>
            </w:r>
          </w:p>
        </w:tc>
        <w:tc>
          <w:tcPr>
            <w:tcW w:w="1224" w:type="dxa"/>
          </w:tcPr>
          <w:p w:rsidR="00FB1F16" w:rsidRDefault="009B236E">
            <w:pPr>
              <w:pStyle w:val="CellColumn"/>
              <w:jc w:val="right"/>
            </w:pPr>
            <w:r>
              <w:rPr>
                <w:rFonts w:cs="Times New Roman"/>
              </w:rPr>
              <w:t>103,6</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Hrvatskoj agenciji za poljoprivredu i hranu  </w:t>
      </w:r>
    </w:p>
    <w:p w:rsidR="00FB1F16" w:rsidRDefault="009B236E">
      <w:r>
        <w:t>Uredba (EU) br. 1151/2012 EUROPSKOG PARLAMENTA I VIJEĆA o sustavima kvalitete za poljoprivredne i prehrambene proizvode</w:t>
      </w:r>
    </w:p>
    <w:p w:rsidR="00FB1F16" w:rsidRDefault="009B236E">
      <w:pPr>
        <w:pStyle w:val="Heading8"/>
        <w:jc w:val="left"/>
      </w:pPr>
      <w:r>
        <w:t>Opis aktivnosti</w:t>
      </w:r>
    </w:p>
    <w:p w:rsidR="00FB1F16" w:rsidRDefault="009B236E">
      <w:r>
        <w:t>S ciljem podrške domaćoj proizvodnji, tijekom 2022. godine je prov</w:t>
      </w:r>
      <w:r>
        <w:t xml:space="preserve">edena komunikacijska kampanja promocije sustava neobaveznog označavanja poljoprivrednih i prehrambenih proizvoda. Promocija znaka Hrana s hrvatskih </w:t>
      </w:r>
      <w:r>
        <w:lastRenderedPageBreak/>
        <w:t xml:space="preserve">farmi i polja obuhvatila je različite komunikacije alate i kanale – televizijske priloge, promotivne objave </w:t>
      </w:r>
      <w:r>
        <w:t xml:space="preserve">(kako u medijima tako i na web stranici Agencije), tiskanjem brošura (za ciljane grupe - Vodič za proizvođače, Vodič za potrošače), te aktivaciju potrošača u trgovačkim centrima (Kampanja Zavrti i osvoji u dva trgovačka lanca u četiri najveća grada u RH). </w:t>
      </w:r>
      <w:r>
        <w:t xml:space="preserve">U svrhu promocije kroz povezivanje potrošača i proizvođača, razvijena je i postavljena interaktivna karta RH s lokacijama (i osnovnim informacijama) korisnika znaka HHFP na web stranicu HAPIH-a.  </w:t>
      </w:r>
    </w:p>
    <w:p w:rsidR="00FB1F16" w:rsidRDefault="009B236E">
      <w:r>
        <w:t>Osim nove interaktivne karte i objave promo-brošura, sustav</w:t>
      </w:r>
      <w:r>
        <w:t xml:space="preserve"> smo intenzivno predstavljali i na prigodnim događanjima, posebice sajmovima (Proljetni Gudovac, Viroexpo, Jesenski Gudovac, Osječki jesenski sajam te zagrebački CroAgro) kao i savjetovanjima u organizaciji HAPIH-a ali i drugim stručnim i znanstvenim skupo</w:t>
      </w:r>
      <w:r>
        <w:t>vima (konferencijama, okruglim stolovima, panel raspravama...) na kojima su sudjelovali djelatnici HAPIH-a.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w:t>
            </w:r>
            <w:r>
              <w:rPr>
                <w:rFonts w:cs="Times New Roman"/>
              </w:rPr>
              <w:t>22.)</w:t>
            </w:r>
          </w:p>
        </w:tc>
      </w:tr>
      <w:tr w:rsidR="00FB1F16">
        <w:trPr>
          <w:jc w:val="center"/>
        </w:trPr>
        <w:tc>
          <w:tcPr>
            <w:tcW w:w="2551" w:type="dxa"/>
          </w:tcPr>
          <w:p w:rsidR="00FB1F16" w:rsidRDefault="009B236E">
            <w:pPr>
              <w:pStyle w:val="CellColumn"/>
              <w:jc w:val="left"/>
            </w:pPr>
            <w:r>
              <w:rPr>
                <w:rFonts w:cs="Times New Roman"/>
              </w:rPr>
              <w:t>Broj održanih manifestacija vezano za promociju pojedinih kategorija proizvoda u okviru Crofood platforme</w:t>
            </w:r>
          </w:p>
        </w:tc>
        <w:tc>
          <w:tcPr>
            <w:tcW w:w="2551" w:type="dxa"/>
          </w:tcPr>
          <w:p w:rsidR="00FB1F16" w:rsidRDefault="009B236E">
            <w:pPr>
              <w:pStyle w:val="CellColumn"/>
              <w:jc w:val="left"/>
            </w:pPr>
            <w:r>
              <w:rPr>
                <w:rFonts w:cs="Times New Roman"/>
              </w:rPr>
              <w:t>Manifestacije vezano za promociju pojedinih kategorija proizvoda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2</w:t>
            </w:r>
          </w:p>
        </w:tc>
        <w:tc>
          <w:tcPr>
            <w:tcW w:w="1020" w:type="dxa"/>
          </w:tcPr>
          <w:p w:rsidR="00FB1F16" w:rsidRDefault="009B236E">
            <w:pPr>
              <w:pStyle w:val="CellColumn"/>
              <w:jc w:val="right"/>
            </w:pPr>
            <w:r>
              <w:rPr>
                <w:rFonts w:cs="Times New Roman"/>
              </w:rPr>
              <w:t>Interna izvješća, fotografije</w:t>
            </w:r>
          </w:p>
        </w:tc>
        <w:tc>
          <w:tcPr>
            <w:tcW w:w="1020" w:type="dxa"/>
          </w:tcPr>
          <w:p w:rsidR="00FB1F16" w:rsidRDefault="009B236E">
            <w:pPr>
              <w:pStyle w:val="CellColumn"/>
              <w:jc w:val="right"/>
            </w:pPr>
            <w:r>
              <w:rPr>
                <w:rFonts w:cs="Times New Roman"/>
              </w:rPr>
              <w:t>4</w:t>
            </w:r>
          </w:p>
        </w:tc>
        <w:tc>
          <w:tcPr>
            <w:tcW w:w="1020" w:type="dxa"/>
          </w:tcPr>
          <w:p w:rsidR="00FB1F16" w:rsidRDefault="009B236E">
            <w:pPr>
              <w:pStyle w:val="CellColumn"/>
              <w:jc w:val="right"/>
            </w:pPr>
            <w:r>
              <w:rPr>
                <w:rFonts w:cs="Times New Roman"/>
              </w:rPr>
              <w:t>15</w:t>
            </w:r>
          </w:p>
        </w:tc>
      </w:tr>
      <w:tr w:rsidR="00FB1F16">
        <w:trPr>
          <w:jc w:val="center"/>
        </w:trPr>
        <w:tc>
          <w:tcPr>
            <w:tcW w:w="2551" w:type="dxa"/>
          </w:tcPr>
          <w:p w:rsidR="00FB1F16" w:rsidRDefault="009B236E">
            <w:pPr>
              <w:pStyle w:val="CellColumn"/>
              <w:jc w:val="left"/>
            </w:pPr>
            <w:r>
              <w:rPr>
                <w:rFonts w:cs="Times New Roman"/>
              </w:rPr>
              <w:t>Broj emitiranih TV spotova, promotivnih  tekstova te ostalih aktivnosti promocije</w:t>
            </w:r>
          </w:p>
        </w:tc>
        <w:tc>
          <w:tcPr>
            <w:tcW w:w="2551" w:type="dxa"/>
          </w:tcPr>
          <w:p w:rsidR="00FB1F16" w:rsidRDefault="009B236E">
            <w:pPr>
              <w:pStyle w:val="CellColumn"/>
              <w:jc w:val="left"/>
            </w:pPr>
            <w:r>
              <w:rPr>
                <w:rFonts w:cs="Times New Roman"/>
              </w:rPr>
              <w:t>Emitirani TV spotovi, objavljeni tekstovi u kojima se promoviraju hrvatskih poljoprivredni proizvođači, te ostale aktivnosti promocije</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18</w:t>
            </w:r>
          </w:p>
        </w:tc>
        <w:tc>
          <w:tcPr>
            <w:tcW w:w="1020" w:type="dxa"/>
          </w:tcPr>
          <w:p w:rsidR="00FB1F16" w:rsidRDefault="009B236E">
            <w:pPr>
              <w:pStyle w:val="CellColumn"/>
              <w:jc w:val="right"/>
            </w:pPr>
            <w:r>
              <w:rPr>
                <w:rFonts w:cs="Times New Roman"/>
              </w:rPr>
              <w:t>HAPIH, preskliping</w:t>
            </w:r>
          </w:p>
        </w:tc>
        <w:tc>
          <w:tcPr>
            <w:tcW w:w="1020" w:type="dxa"/>
          </w:tcPr>
          <w:p w:rsidR="00FB1F16" w:rsidRDefault="009B236E">
            <w:pPr>
              <w:pStyle w:val="CellColumn"/>
              <w:jc w:val="right"/>
            </w:pPr>
            <w:r>
              <w:rPr>
                <w:rFonts w:cs="Times New Roman"/>
              </w:rPr>
              <w:t>24</w:t>
            </w:r>
          </w:p>
        </w:tc>
        <w:tc>
          <w:tcPr>
            <w:tcW w:w="1020" w:type="dxa"/>
          </w:tcPr>
          <w:p w:rsidR="00FB1F16" w:rsidRDefault="009B236E">
            <w:pPr>
              <w:pStyle w:val="CellColumn"/>
              <w:jc w:val="right"/>
            </w:pPr>
            <w:r>
              <w:rPr>
                <w:rFonts w:cs="Times New Roman"/>
              </w:rPr>
              <w:t>15</w:t>
            </w:r>
          </w:p>
        </w:tc>
      </w:tr>
    </w:tbl>
    <w:p w:rsidR="00FB1F16" w:rsidRDefault="00FB1F16">
      <w:pPr>
        <w:jc w:val="left"/>
      </w:pPr>
    </w:p>
    <w:p w:rsidR="00FB1F16" w:rsidRDefault="009B236E">
      <w:pPr>
        <w:pStyle w:val="Heading4"/>
      </w:pPr>
      <w:r>
        <w:t>A852</w:t>
      </w:r>
      <w:r>
        <w:t>014 KONTROLA IZRAVNIH PLAĆANJA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A852014-KONTROLA IZRAVNIH PLAĆANJA</w:t>
            </w:r>
          </w:p>
        </w:tc>
        <w:tc>
          <w:tcPr>
            <w:tcW w:w="2041" w:type="dxa"/>
          </w:tcPr>
          <w:p w:rsidR="00FB1F16" w:rsidRDefault="009B236E">
            <w:pPr>
              <w:pStyle w:val="CellColumn"/>
              <w:jc w:val="right"/>
            </w:pPr>
            <w:r>
              <w:rPr>
                <w:rFonts w:cs="Times New Roman"/>
              </w:rPr>
              <w:t>169.305</w:t>
            </w:r>
          </w:p>
        </w:tc>
        <w:tc>
          <w:tcPr>
            <w:tcW w:w="2041" w:type="dxa"/>
          </w:tcPr>
          <w:p w:rsidR="00FB1F16" w:rsidRDefault="009B236E">
            <w:pPr>
              <w:pStyle w:val="CellColumn"/>
              <w:jc w:val="right"/>
            </w:pPr>
            <w:r>
              <w:rPr>
                <w:rFonts w:cs="Times New Roman"/>
              </w:rPr>
              <w:t>237.500</w:t>
            </w:r>
          </w:p>
        </w:tc>
        <w:tc>
          <w:tcPr>
            <w:tcW w:w="2041" w:type="dxa"/>
          </w:tcPr>
          <w:p w:rsidR="00FB1F16" w:rsidRDefault="009B236E">
            <w:pPr>
              <w:pStyle w:val="CellColumn"/>
              <w:jc w:val="right"/>
            </w:pPr>
            <w:r>
              <w:rPr>
                <w:rFonts w:cs="Times New Roman"/>
              </w:rPr>
              <w:t>194.950</w:t>
            </w:r>
          </w:p>
        </w:tc>
        <w:tc>
          <w:tcPr>
            <w:tcW w:w="1224" w:type="dxa"/>
          </w:tcPr>
          <w:p w:rsidR="00FB1F16" w:rsidRDefault="009B236E">
            <w:pPr>
              <w:pStyle w:val="CellColumn"/>
              <w:jc w:val="right"/>
            </w:pPr>
            <w:r>
              <w:rPr>
                <w:rFonts w:cs="Times New Roman"/>
              </w:rPr>
              <w:t>82,1</w:t>
            </w:r>
          </w:p>
        </w:tc>
        <w:tc>
          <w:tcPr>
            <w:tcW w:w="1224" w:type="dxa"/>
          </w:tcPr>
          <w:p w:rsidR="00FB1F16" w:rsidRDefault="009B236E">
            <w:pPr>
              <w:pStyle w:val="CellColumn"/>
              <w:jc w:val="right"/>
            </w:pPr>
            <w:r>
              <w:rPr>
                <w:rFonts w:cs="Times New Roman"/>
              </w:rPr>
              <w:t>115,1</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Hrvatskoj agenciji za poljoprivredu i hranu  </w:t>
      </w:r>
    </w:p>
    <w:p w:rsidR="00FB1F16" w:rsidRDefault="009B236E">
      <w:r>
        <w:t>Sporazum o poslovnoj suradnji na području provedbe klasičnih kontrola na terenu prihvatljivosti izravnih potpora i IAKS mjera ruralnog razvoja i kontrola višestruke suklad</w:t>
      </w:r>
      <w:r>
        <w:t>nosti s Agencijom za plaćanja u poljoprivredi, ribarstvu i ruralnom razvoju</w:t>
      </w:r>
    </w:p>
    <w:p w:rsidR="00FB1F16" w:rsidRDefault="009B236E">
      <w:pPr>
        <w:pStyle w:val="Heading8"/>
        <w:jc w:val="left"/>
      </w:pPr>
      <w:r>
        <w:t>Opis aktivnosti</w:t>
      </w:r>
    </w:p>
    <w:p w:rsidR="00FB1F16" w:rsidRDefault="009B236E">
      <w:r>
        <w:t>Tijekom 2022. godine područni uredi Centra za stočarstvo HAPIH-a pružili su pomoć za 7.338 poljoprivrednih gospodarstva pri popunjavanju i pripremi Jedinstvenog zah</w:t>
      </w:r>
      <w:r>
        <w:t>tjeva za ostvarivanje potpora u poljoprivredi. Također su u 2022. godini kontrolori Centra za stočarstvo HAPIH-a na terenu izvršili 709 kontrola prihvatljivosti izravnih potpora.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w:t>
            </w:r>
            <w:r>
              <w:rPr>
                <w:rFonts w:cs="Times New Roman"/>
              </w:rPr>
              <w:t>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lastRenderedPageBreak/>
              <w:t>Broj popunjenih zahtjeva</w:t>
            </w:r>
          </w:p>
        </w:tc>
        <w:tc>
          <w:tcPr>
            <w:tcW w:w="2551" w:type="dxa"/>
          </w:tcPr>
          <w:p w:rsidR="00FB1F16" w:rsidRDefault="009B236E">
            <w:pPr>
              <w:pStyle w:val="CellColumn"/>
              <w:jc w:val="left"/>
            </w:pPr>
            <w:r>
              <w:rPr>
                <w:rFonts w:cs="Times New Roman"/>
              </w:rPr>
              <w:t>HAPIH pruža pomoć poljoprivrednim gospodarstvima pri popunjavanju i pripremi Jedinstvenog zahtjeva za ostvarivanje potpora u poljoprivredi</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7000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7500</w:t>
            </w:r>
          </w:p>
        </w:tc>
        <w:tc>
          <w:tcPr>
            <w:tcW w:w="1020" w:type="dxa"/>
          </w:tcPr>
          <w:p w:rsidR="00FB1F16" w:rsidRDefault="009B236E">
            <w:pPr>
              <w:pStyle w:val="CellColumn"/>
              <w:jc w:val="right"/>
            </w:pPr>
            <w:r>
              <w:rPr>
                <w:rFonts w:cs="Times New Roman"/>
              </w:rPr>
              <w:t>7338</w:t>
            </w:r>
          </w:p>
        </w:tc>
      </w:tr>
      <w:tr w:rsidR="00FB1F16">
        <w:trPr>
          <w:jc w:val="center"/>
        </w:trPr>
        <w:tc>
          <w:tcPr>
            <w:tcW w:w="2551" w:type="dxa"/>
          </w:tcPr>
          <w:p w:rsidR="00FB1F16" w:rsidRDefault="009B236E">
            <w:pPr>
              <w:pStyle w:val="CellColumn"/>
              <w:jc w:val="left"/>
            </w:pPr>
            <w:r>
              <w:rPr>
                <w:rFonts w:cs="Times New Roman"/>
              </w:rPr>
              <w:t>Broj izvršenih kontrola prihvatljivosti izravnih potpora</w:t>
            </w:r>
          </w:p>
        </w:tc>
        <w:tc>
          <w:tcPr>
            <w:tcW w:w="2551" w:type="dxa"/>
          </w:tcPr>
          <w:p w:rsidR="00FB1F16" w:rsidRDefault="009B236E">
            <w:pPr>
              <w:pStyle w:val="CellColumn"/>
              <w:jc w:val="left"/>
            </w:pPr>
            <w:r>
              <w:rPr>
                <w:rFonts w:cs="Times New Roman"/>
              </w:rPr>
              <w:t>HAPIH na terenu provodi kontrole prihvatljivosti izravnih potpora</w:t>
            </w:r>
          </w:p>
        </w:tc>
        <w:tc>
          <w:tcPr>
            <w:tcW w:w="1020" w:type="dxa"/>
          </w:tcPr>
          <w:p w:rsidR="00FB1F16" w:rsidRDefault="009B236E">
            <w:pPr>
              <w:pStyle w:val="CellColumn"/>
              <w:jc w:val="right"/>
            </w:pPr>
            <w:r>
              <w:rPr>
                <w:rFonts w:cs="Times New Roman"/>
              </w:rPr>
              <w:t>Broj kontrola</w:t>
            </w:r>
          </w:p>
        </w:tc>
        <w:tc>
          <w:tcPr>
            <w:tcW w:w="1020" w:type="dxa"/>
          </w:tcPr>
          <w:p w:rsidR="00FB1F16" w:rsidRDefault="009B236E">
            <w:pPr>
              <w:pStyle w:val="CellColumn"/>
              <w:jc w:val="right"/>
            </w:pPr>
            <w:r>
              <w:rPr>
                <w:rFonts w:cs="Times New Roman"/>
              </w:rPr>
              <w:t>650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650</w:t>
            </w:r>
          </w:p>
        </w:tc>
        <w:tc>
          <w:tcPr>
            <w:tcW w:w="1020" w:type="dxa"/>
          </w:tcPr>
          <w:p w:rsidR="00FB1F16" w:rsidRDefault="009B236E">
            <w:pPr>
              <w:pStyle w:val="CellColumn"/>
              <w:jc w:val="right"/>
            </w:pPr>
            <w:r>
              <w:rPr>
                <w:rFonts w:cs="Times New Roman"/>
              </w:rPr>
              <w:t>709</w:t>
            </w:r>
          </w:p>
        </w:tc>
      </w:tr>
    </w:tbl>
    <w:p w:rsidR="00FB1F16" w:rsidRDefault="00FB1F16">
      <w:pPr>
        <w:jc w:val="left"/>
      </w:pPr>
    </w:p>
    <w:p w:rsidR="00FB1F16" w:rsidRDefault="009B236E">
      <w:pPr>
        <w:pStyle w:val="Heading4"/>
      </w:pPr>
      <w:r>
        <w:t>A852015 NEOBVEZNI SUSTAV OZNAČAVANJA POLJOPRIVREDNO-PREHRAMBENIH PROIZVODA</w:t>
      </w:r>
    </w:p>
    <w:tbl>
      <w:tblPr>
        <w:tblStyle w:val="StilTablice"/>
        <w:tblW w:w="10206" w:type="dxa"/>
        <w:jc w:val="center"/>
        <w:tblLook w:val="04A0" w:firstRow="1" w:lastRow="0" w:firstColumn="1" w:lastColumn="0" w:noHBand="0" w:noVBand="1"/>
      </w:tblPr>
      <w:tblGrid>
        <w:gridCol w:w="1926"/>
        <w:gridCol w:w="1956"/>
        <w:gridCol w:w="1950"/>
        <w:gridCol w:w="1956"/>
        <w:gridCol w:w="1205"/>
        <w:gridCol w:w="1213"/>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A852015-NEOBVEZNI SUSTAV OZNAČAVANJA POLJOPRIVREDNO-PREHRAMBENIH PROIZVODA</w:t>
            </w:r>
          </w:p>
        </w:tc>
        <w:tc>
          <w:tcPr>
            <w:tcW w:w="2041" w:type="dxa"/>
          </w:tcPr>
          <w:p w:rsidR="00FB1F16" w:rsidRDefault="009B236E">
            <w:pPr>
              <w:pStyle w:val="CellColumn"/>
              <w:jc w:val="right"/>
            </w:pPr>
            <w:r>
              <w:rPr>
                <w:rFonts w:cs="Times New Roman"/>
              </w:rPr>
              <w:t>173.132</w:t>
            </w:r>
          </w:p>
        </w:tc>
        <w:tc>
          <w:tcPr>
            <w:tcW w:w="2041" w:type="dxa"/>
          </w:tcPr>
          <w:p w:rsidR="00FB1F16" w:rsidRDefault="009B236E">
            <w:pPr>
              <w:pStyle w:val="CellColumn"/>
              <w:jc w:val="right"/>
            </w:pPr>
            <w:r>
              <w:rPr>
                <w:rFonts w:cs="Times New Roman"/>
              </w:rPr>
              <w:t>500.000</w:t>
            </w:r>
          </w:p>
        </w:tc>
        <w:tc>
          <w:tcPr>
            <w:tcW w:w="2041" w:type="dxa"/>
          </w:tcPr>
          <w:p w:rsidR="00FB1F16" w:rsidRDefault="009B236E">
            <w:pPr>
              <w:pStyle w:val="CellColumn"/>
              <w:jc w:val="right"/>
            </w:pPr>
            <w:r>
              <w:rPr>
                <w:rFonts w:cs="Times New Roman"/>
              </w:rPr>
              <w:t>492.906</w:t>
            </w:r>
          </w:p>
        </w:tc>
        <w:tc>
          <w:tcPr>
            <w:tcW w:w="1224" w:type="dxa"/>
          </w:tcPr>
          <w:p w:rsidR="00FB1F16" w:rsidRDefault="009B236E">
            <w:pPr>
              <w:pStyle w:val="CellColumn"/>
              <w:jc w:val="right"/>
            </w:pPr>
            <w:r>
              <w:rPr>
                <w:rFonts w:cs="Times New Roman"/>
              </w:rPr>
              <w:t>98,6</w:t>
            </w:r>
          </w:p>
        </w:tc>
        <w:tc>
          <w:tcPr>
            <w:tcW w:w="1224" w:type="dxa"/>
          </w:tcPr>
          <w:p w:rsidR="00FB1F16" w:rsidRDefault="009B236E">
            <w:pPr>
              <w:pStyle w:val="CellColumn"/>
              <w:jc w:val="right"/>
            </w:pPr>
            <w:r>
              <w:rPr>
                <w:rFonts w:cs="Times New Roman"/>
              </w:rPr>
              <w:t>284,7</w:t>
            </w:r>
          </w:p>
        </w:tc>
      </w:tr>
    </w:tbl>
    <w:p w:rsidR="00FB1F16" w:rsidRDefault="00FB1F16">
      <w:pPr>
        <w:jc w:val="left"/>
      </w:pPr>
    </w:p>
    <w:p w:rsidR="00FB1F16" w:rsidRDefault="009B236E">
      <w:pPr>
        <w:pStyle w:val="Heading8"/>
        <w:jc w:val="left"/>
      </w:pPr>
      <w:r>
        <w:t>Zakonske i druge pravne osnove</w:t>
      </w:r>
    </w:p>
    <w:p w:rsidR="00FB1F16" w:rsidRDefault="009B236E">
      <w:r>
        <w:t>Zakon o Hrvatskoj agenciji za poljoprivredu i hranu</w:t>
      </w:r>
    </w:p>
    <w:p w:rsidR="00FB1F16" w:rsidRDefault="009B236E">
      <w:pPr>
        <w:pStyle w:val="Heading8"/>
        <w:jc w:val="left"/>
      </w:pPr>
      <w:r>
        <w:t>Opis aktivnosti</w:t>
      </w:r>
    </w:p>
    <w:p w:rsidR="00FB1F16" w:rsidRDefault="009B236E">
      <w:r>
        <w:t xml:space="preserve">Odrađeni su ciljevi neobveznog sustava označavanja kroz informiranje potrošača o podrijetlu poljoprivrednih i prehrambenih proizvoda sa ciljem zaštite i jačanja domaće poljoprivredne proizvodnje. </w:t>
      </w:r>
    </w:p>
    <w:p w:rsidR="00FB1F16" w:rsidRDefault="009B236E">
      <w:r>
        <w:t xml:space="preserve">Izvršene su aktivnosti službe: </w:t>
      </w:r>
    </w:p>
    <w:p w:rsidR="00FB1F16" w:rsidRDefault="009B236E">
      <w:r>
        <w:t>-</w:t>
      </w:r>
      <w:r>
        <w:tab/>
        <w:t xml:space="preserve"> upravljanje i unaprjeđiv</w:t>
      </w:r>
      <w:r>
        <w:t xml:space="preserve">anje uspostavljenih programa i kontrolnih mehanizama za označavanje poljoprivredno-prehrambenih proizvoda oznakama Agencije </w:t>
      </w:r>
    </w:p>
    <w:p w:rsidR="00FB1F16" w:rsidRDefault="009B236E">
      <w:r>
        <w:t>-</w:t>
      </w:r>
      <w:r>
        <w:tab/>
        <w:t xml:space="preserve"> prikupljanje i ažuriranje podatka o korisnicima oznaka, te kontinuirano obrađivanje statističkih podataka  za svaki pojedini sek</w:t>
      </w:r>
      <w:r>
        <w:t xml:space="preserve">tor obuhvaćen neobveznim sustavom označavanja poljoprivredno-prehrambenih proizvoda </w:t>
      </w:r>
    </w:p>
    <w:p w:rsidR="00FB1F16" w:rsidRDefault="009B236E">
      <w:r>
        <w:t>-</w:t>
      </w:r>
      <w:r>
        <w:tab/>
        <w:t xml:space="preserve">kontinuirano unaprjeđivanje poslovnog procesa za razmjenu podataka s korisnicima o količinama proizvedenih i prodanih označenih poljoprivrednih proizvoda  </w:t>
      </w:r>
    </w:p>
    <w:p w:rsidR="00FB1F16" w:rsidRDefault="009B236E">
      <w:r>
        <w:t>-</w:t>
      </w:r>
      <w:r>
        <w:tab/>
        <w:t>prikupljanj</w:t>
      </w:r>
      <w:r>
        <w:t>e i obrada statističkih podatka o ukupnoj poljoprivrednoj proizvodnji na tržištu RH radi usporedbe sa podacima o količini označenih proizvoda po pojedinim sektorima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w:t>
            </w:r>
            <w:r>
              <w:rPr>
                <w:rFonts w:cs="Times New Roman"/>
              </w:rPr>
              <w:t>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lastRenderedPageBreak/>
              <w:t xml:space="preserve">Zadržavanje i povećanje </w:t>
            </w:r>
          </w:p>
          <w:p w:rsidR="00FB1F16" w:rsidRDefault="009B236E">
            <w:pPr>
              <w:pStyle w:val="CellColumn"/>
              <w:jc w:val="left"/>
            </w:pPr>
            <w:r>
              <w:rPr>
                <w:rFonts w:cs="Times New Roman"/>
              </w:rPr>
              <w:t>broja korisnika oznaka</w:t>
            </w:r>
          </w:p>
        </w:tc>
        <w:tc>
          <w:tcPr>
            <w:tcW w:w="2551" w:type="dxa"/>
          </w:tcPr>
          <w:p w:rsidR="00FB1F16" w:rsidRDefault="009B236E">
            <w:pPr>
              <w:pStyle w:val="CellColumn"/>
              <w:jc w:val="left"/>
            </w:pPr>
            <w:r>
              <w:rPr>
                <w:rFonts w:cs="Times New Roman"/>
              </w:rPr>
              <w:t xml:space="preserve">Označavanje proizvoda </w:t>
            </w:r>
          </w:p>
          <w:p w:rsidR="00FB1F16" w:rsidRDefault="009B236E">
            <w:pPr>
              <w:pStyle w:val="CellColumn"/>
              <w:jc w:val="left"/>
            </w:pPr>
            <w:r>
              <w:rPr>
                <w:rFonts w:cs="Times New Roman"/>
              </w:rPr>
              <w:t xml:space="preserve">oznakom – marketinško </w:t>
            </w:r>
          </w:p>
          <w:p w:rsidR="00FB1F16" w:rsidRDefault="009B236E">
            <w:pPr>
              <w:pStyle w:val="CellColumn"/>
              <w:jc w:val="left"/>
            </w:pPr>
            <w:r>
              <w:rPr>
                <w:rFonts w:cs="Times New Roman"/>
              </w:rPr>
              <w:t xml:space="preserve">promicanje </w:t>
            </w:r>
          </w:p>
          <w:p w:rsidR="00FB1F16" w:rsidRDefault="009B236E">
            <w:pPr>
              <w:pStyle w:val="CellColumn"/>
              <w:jc w:val="left"/>
            </w:pPr>
            <w:r>
              <w:rPr>
                <w:rFonts w:cs="Times New Roman"/>
              </w:rPr>
              <w:t xml:space="preserve">poljoprivrednih i </w:t>
            </w:r>
          </w:p>
          <w:p w:rsidR="00FB1F16" w:rsidRDefault="009B236E">
            <w:pPr>
              <w:pStyle w:val="CellColumn"/>
              <w:jc w:val="left"/>
            </w:pPr>
            <w:r>
              <w:rPr>
                <w:rFonts w:cs="Times New Roman"/>
              </w:rPr>
              <w:t>prehrambenih proizvoda</w:t>
            </w:r>
          </w:p>
        </w:tc>
        <w:tc>
          <w:tcPr>
            <w:tcW w:w="1020" w:type="dxa"/>
          </w:tcPr>
          <w:p w:rsidR="00FB1F16" w:rsidRDefault="009B236E">
            <w:pPr>
              <w:pStyle w:val="CellColumn"/>
              <w:jc w:val="right"/>
            </w:pPr>
            <w:r>
              <w:rPr>
                <w:rFonts w:cs="Times New Roman"/>
              </w:rPr>
              <w:t xml:space="preserve">Broj </w:t>
            </w:r>
          </w:p>
          <w:p w:rsidR="00FB1F16" w:rsidRDefault="009B236E">
            <w:pPr>
              <w:pStyle w:val="CellColumn"/>
              <w:jc w:val="right"/>
            </w:pPr>
            <w:r>
              <w:rPr>
                <w:rFonts w:cs="Times New Roman"/>
              </w:rPr>
              <w:t xml:space="preserve">korisnika </w:t>
            </w:r>
          </w:p>
          <w:p w:rsidR="00FB1F16" w:rsidRDefault="009B236E">
            <w:pPr>
              <w:pStyle w:val="CellColumn"/>
              <w:jc w:val="right"/>
            </w:pPr>
            <w:r>
              <w:rPr>
                <w:rFonts w:cs="Times New Roman"/>
              </w:rPr>
              <w:t xml:space="preserve">sa </w:t>
            </w:r>
          </w:p>
          <w:p w:rsidR="00FB1F16" w:rsidRDefault="009B236E">
            <w:pPr>
              <w:pStyle w:val="CellColumn"/>
              <w:jc w:val="right"/>
            </w:pPr>
            <w:r>
              <w:rPr>
                <w:rFonts w:cs="Times New Roman"/>
              </w:rPr>
              <w:t>znakom</w:t>
            </w:r>
          </w:p>
        </w:tc>
        <w:tc>
          <w:tcPr>
            <w:tcW w:w="1020" w:type="dxa"/>
          </w:tcPr>
          <w:p w:rsidR="00FB1F16" w:rsidRDefault="009B236E">
            <w:pPr>
              <w:pStyle w:val="CellColumn"/>
              <w:jc w:val="right"/>
            </w:pPr>
            <w:r>
              <w:rPr>
                <w:rFonts w:cs="Times New Roman"/>
              </w:rPr>
              <w:t>297</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350</w:t>
            </w:r>
          </w:p>
        </w:tc>
        <w:tc>
          <w:tcPr>
            <w:tcW w:w="1020" w:type="dxa"/>
          </w:tcPr>
          <w:p w:rsidR="00FB1F16" w:rsidRDefault="009B236E">
            <w:pPr>
              <w:pStyle w:val="CellColumn"/>
              <w:jc w:val="right"/>
            </w:pPr>
            <w:r>
              <w:rPr>
                <w:rFonts w:cs="Times New Roman"/>
              </w:rPr>
              <w:t>865</w:t>
            </w:r>
          </w:p>
        </w:tc>
      </w:tr>
    </w:tbl>
    <w:p w:rsidR="00FB1F16" w:rsidRDefault="00FB1F16">
      <w:pPr>
        <w:jc w:val="left"/>
      </w:pPr>
    </w:p>
    <w:p w:rsidR="00FB1F16" w:rsidRDefault="009B236E">
      <w:pPr>
        <w:pStyle w:val="Heading4"/>
      </w:pPr>
      <w:r>
        <w:t>K842002 OPREMANJE USTROJSTVENIH JEDINICA HRVATSKE AGENCIJE ZA POLJOPRIVREDU I HRANU</w:t>
      </w:r>
    </w:p>
    <w:tbl>
      <w:tblPr>
        <w:tblStyle w:val="StilTablice"/>
        <w:tblW w:w="10206" w:type="dxa"/>
        <w:jc w:val="center"/>
        <w:tblLook w:val="04A0" w:firstRow="1" w:lastRow="0" w:firstColumn="1" w:lastColumn="0" w:noHBand="0" w:noVBand="1"/>
      </w:tblPr>
      <w:tblGrid>
        <w:gridCol w:w="1715"/>
        <w:gridCol w:w="2017"/>
        <w:gridCol w:w="2017"/>
        <w:gridCol w:w="2017"/>
        <w:gridCol w:w="1219"/>
        <w:gridCol w:w="1221"/>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K842002-OPREMANJE USTROJSTVENIH JEDINICA HRVATSKE AGENCIJE ZA POLJOPRIVREDU I HRANU</w:t>
            </w:r>
          </w:p>
        </w:tc>
        <w:tc>
          <w:tcPr>
            <w:tcW w:w="2041" w:type="dxa"/>
          </w:tcPr>
          <w:p w:rsidR="00FB1F16" w:rsidRDefault="009B236E">
            <w:pPr>
              <w:pStyle w:val="CellColumn"/>
              <w:jc w:val="right"/>
            </w:pPr>
            <w:r>
              <w:rPr>
                <w:rFonts w:cs="Times New Roman"/>
              </w:rPr>
              <w:t>7.502.541</w:t>
            </w:r>
          </w:p>
        </w:tc>
        <w:tc>
          <w:tcPr>
            <w:tcW w:w="2041" w:type="dxa"/>
          </w:tcPr>
          <w:p w:rsidR="00FB1F16" w:rsidRDefault="009B236E">
            <w:pPr>
              <w:pStyle w:val="CellColumn"/>
              <w:jc w:val="right"/>
            </w:pPr>
            <w:r>
              <w:rPr>
                <w:rFonts w:cs="Times New Roman"/>
              </w:rPr>
              <w:t>9.276.150</w:t>
            </w:r>
          </w:p>
        </w:tc>
        <w:tc>
          <w:tcPr>
            <w:tcW w:w="2041" w:type="dxa"/>
          </w:tcPr>
          <w:p w:rsidR="00FB1F16" w:rsidRDefault="009B236E">
            <w:pPr>
              <w:pStyle w:val="CellColumn"/>
              <w:jc w:val="right"/>
            </w:pPr>
            <w:r>
              <w:rPr>
                <w:rFonts w:cs="Times New Roman"/>
              </w:rPr>
              <w:t>8.137.657</w:t>
            </w:r>
          </w:p>
        </w:tc>
        <w:tc>
          <w:tcPr>
            <w:tcW w:w="1224" w:type="dxa"/>
          </w:tcPr>
          <w:p w:rsidR="00FB1F16" w:rsidRDefault="009B236E">
            <w:pPr>
              <w:pStyle w:val="CellColumn"/>
              <w:jc w:val="right"/>
            </w:pPr>
            <w:r>
              <w:rPr>
                <w:rFonts w:cs="Times New Roman"/>
              </w:rPr>
              <w:t>87,7</w:t>
            </w:r>
          </w:p>
        </w:tc>
        <w:tc>
          <w:tcPr>
            <w:tcW w:w="1224" w:type="dxa"/>
          </w:tcPr>
          <w:p w:rsidR="00FB1F16" w:rsidRDefault="009B236E">
            <w:pPr>
              <w:pStyle w:val="CellColumn"/>
              <w:jc w:val="right"/>
            </w:pPr>
            <w:r>
              <w:rPr>
                <w:rFonts w:cs="Times New Roman"/>
              </w:rPr>
              <w:t>108,5</w:t>
            </w:r>
          </w:p>
        </w:tc>
      </w:tr>
    </w:tbl>
    <w:p w:rsidR="00FB1F16" w:rsidRDefault="00FB1F16">
      <w:pPr>
        <w:jc w:val="left"/>
      </w:pPr>
    </w:p>
    <w:p w:rsidR="00FB1F16" w:rsidRDefault="009B236E">
      <w:pPr>
        <w:pStyle w:val="Heading8"/>
        <w:jc w:val="left"/>
      </w:pPr>
      <w:r>
        <w:t>Zakonske i druge pravne osnove</w:t>
      </w:r>
    </w:p>
    <w:p w:rsidR="00FB1F16" w:rsidRDefault="009B236E">
      <w:r>
        <w:t>Zakon o Hrvatskoj agenciji za poljoprivredu i hranu</w:t>
      </w:r>
    </w:p>
    <w:p w:rsidR="00FB1F16" w:rsidRDefault="009B236E">
      <w:pPr>
        <w:pStyle w:val="Heading8"/>
        <w:jc w:val="left"/>
      </w:pPr>
      <w:r>
        <w:t>Opis aktivnosti</w:t>
      </w:r>
    </w:p>
    <w:p w:rsidR="00FB1F16" w:rsidRDefault="009B236E">
      <w:r>
        <w:t>Na aktivnosti opremanje ustrojstvenih jedinica izvršeni su rashodi za nabavu nefinancijske imovine za potrebe cijele Agencije. Unutar navedene aktivnosti vrijednosno najznačajniji rashodi odnose se na nabavu terenskih vozila, te nabavu kombajna (istraživač</w:t>
      </w:r>
      <w:r>
        <w:t>kog za žitarice i uljarice) koji se financira unutar dva izvora financiranja, izvor 43 i 52 te čini prihvatljiv trošak provođenja aktivnosti provedbe Podmjere 10.2. "Potpora za očuvanje, održivo korištenje i razvoj genetskih izvora u poljoprivredi". Suklad</w:t>
      </w:r>
      <w:r>
        <w:t xml:space="preserve">no ugovorima o pravima korištenja i upravljanja plaćena su ulaganja u tuđu imovinu radi prava korištenja (ostala prava), uredska oprema i namještaj (uredski namještaj i ostala uredska oprema), klima uređaji, kupljena je oprema i strojevi radi dotrajalosti </w:t>
      </w:r>
      <w:r>
        <w:t>postojećih. Nabavljena je laboratorijska oprema za potrebe rada laboratorija unutar ustrojstvenih jedinica Agencije.</w:t>
      </w:r>
    </w:p>
    <w:p w:rsidR="00FB1F16" w:rsidRDefault="009B236E">
      <w:pPr>
        <w:pStyle w:val="Heading4"/>
      </w:pPr>
      <w:r>
        <w:t>K842004 INFORMATIZACIJA</w:t>
      </w:r>
    </w:p>
    <w:tbl>
      <w:tblPr>
        <w:tblStyle w:val="StilTablice"/>
        <w:tblW w:w="10206" w:type="dxa"/>
        <w:jc w:val="center"/>
        <w:tblLook w:val="04A0" w:firstRow="1" w:lastRow="0" w:firstColumn="1" w:lastColumn="0" w:noHBand="0" w:noVBand="1"/>
      </w:tblPr>
      <w:tblGrid>
        <w:gridCol w:w="1914"/>
        <w:gridCol w:w="1958"/>
        <w:gridCol w:w="1958"/>
        <w:gridCol w:w="1958"/>
        <w:gridCol w:w="1205"/>
        <w:gridCol w:w="1213"/>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w:t>
            </w:r>
            <w:r>
              <w:rPr>
                <w:rFonts w:cs="Times New Roman"/>
              </w:rPr>
              <w:t xml:space="preserve"> izvršenje 2022./2021.</w:t>
            </w:r>
          </w:p>
        </w:tc>
      </w:tr>
      <w:tr w:rsidR="00FB1F16">
        <w:trPr>
          <w:jc w:val="center"/>
        </w:trPr>
        <w:tc>
          <w:tcPr>
            <w:tcW w:w="1632" w:type="dxa"/>
          </w:tcPr>
          <w:p w:rsidR="00FB1F16" w:rsidRDefault="009B236E">
            <w:pPr>
              <w:pStyle w:val="CellColumn"/>
              <w:jc w:val="left"/>
            </w:pPr>
            <w:r>
              <w:rPr>
                <w:rFonts w:cs="Times New Roman"/>
              </w:rPr>
              <w:t>K842004-INFORMATIZACIJA</w:t>
            </w:r>
          </w:p>
        </w:tc>
        <w:tc>
          <w:tcPr>
            <w:tcW w:w="2041" w:type="dxa"/>
          </w:tcPr>
          <w:p w:rsidR="00FB1F16" w:rsidRDefault="009B236E">
            <w:pPr>
              <w:pStyle w:val="CellColumn"/>
              <w:jc w:val="right"/>
            </w:pPr>
            <w:r>
              <w:rPr>
                <w:rFonts w:cs="Times New Roman"/>
              </w:rPr>
              <w:t>1.570.476</w:t>
            </w:r>
          </w:p>
        </w:tc>
        <w:tc>
          <w:tcPr>
            <w:tcW w:w="2041" w:type="dxa"/>
          </w:tcPr>
          <w:p w:rsidR="00FB1F16" w:rsidRDefault="009B236E">
            <w:pPr>
              <w:pStyle w:val="CellColumn"/>
              <w:jc w:val="right"/>
            </w:pPr>
            <w:r>
              <w:rPr>
                <w:rFonts w:cs="Times New Roman"/>
              </w:rPr>
              <w:t>3.775.000</w:t>
            </w:r>
          </w:p>
        </w:tc>
        <w:tc>
          <w:tcPr>
            <w:tcW w:w="2041" w:type="dxa"/>
          </w:tcPr>
          <w:p w:rsidR="00FB1F16" w:rsidRDefault="009B236E">
            <w:pPr>
              <w:pStyle w:val="CellColumn"/>
              <w:jc w:val="right"/>
            </w:pPr>
            <w:r>
              <w:rPr>
                <w:rFonts w:cs="Times New Roman"/>
              </w:rPr>
              <w:t>3.545.189</w:t>
            </w:r>
          </w:p>
        </w:tc>
        <w:tc>
          <w:tcPr>
            <w:tcW w:w="1224" w:type="dxa"/>
          </w:tcPr>
          <w:p w:rsidR="00FB1F16" w:rsidRDefault="009B236E">
            <w:pPr>
              <w:pStyle w:val="CellColumn"/>
              <w:jc w:val="right"/>
            </w:pPr>
            <w:r>
              <w:rPr>
                <w:rFonts w:cs="Times New Roman"/>
              </w:rPr>
              <w:t>93,9</w:t>
            </w:r>
          </w:p>
        </w:tc>
        <w:tc>
          <w:tcPr>
            <w:tcW w:w="1224" w:type="dxa"/>
          </w:tcPr>
          <w:p w:rsidR="00FB1F16" w:rsidRDefault="009B236E">
            <w:pPr>
              <w:pStyle w:val="CellColumn"/>
              <w:jc w:val="right"/>
            </w:pPr>
            <w:r>
              <w:rPr>
                <w:rFonts w:cs="Times New Roman"/>
              </w:rPr>
              <w:t>225,7</w:t>
            </w:r>
          </w:p>
        </w:tc>
      </w:tr>
    </w:tbl>
    <w:p w:rsidR="00FB1F16" w:rsidRDefault="00FB1F16">
      <w:pPr>
        <w:jc w:val="left"/>
      </w:pPr>
    </w:p>
    <w:p w:rsidR="00FB1F16" w:rsidRDefault="009B236E">
      <w:pPr>
        <w:pStyle w:val="Heading8"/>
        <w:jc w:val="left"/>
      </w:pPr>
      <w:r>
        <w:t>Zakonske i druge pravne osnove</w:t>
      </w:r>
    </w:p>
    <w:p w:rsidR="00FB1F16" w:rsidRDefault="009B236E">
      <w:r>
        <w:t>Zakon o Hrvatskoj agenciji za poljoprivredu i hranu</w:t>
      </w:r>
    </w:p>
    <w:p w:rsidR="00FB1F16" w:rsidRDefault="009B236E">
      <w:pPr>
        <w:pStyle w:val="Heading8"/>
        <w:jc w:val="left"/>
      </w:pPr>
      <w:r>
        <w:t>Opis aktivnosti</w:t>
      </w:r>
    </w:p>
    <w:p w:rsidR="00FB1F16" w:rsidRDefault="009B236E">
      <w:r>
        <w:t>Unutar navedene aktivnosti vrijednosno najznačajniji rashodi odnose se na ulaganja u računalne programe čime je financirana implementacija software-a za digitalizaciju poslovnih procesa i uredsko poslovanje u Agenciji, nadogradnju aplikacije MOBIDI PEST sa</w:t>
      </w:r>
      <w:r>
        <w:t xml:space="preserve"> mogućnošću praćenja do 10 novih štetnika, razvoj središnjih uzgojnih  </w:t>
      </w:r>
      <w:r>
        <w:lastRenderedPageBreak/>
        <w:t xml:space="preserve">aplikacija (Selekcija Govedarstvo i Selekcija Ovce/Koze), unapređenje aplikativnog sustava za vinarstvo - AGRIS IT, nabavu licenci te su izvršeni rashodi za nabavu računala i računalne </w:t>
      </w:r>
      <w:r>
        <w:t>opreme.</w:t>
      </w:r>
    </w:p>
    <w:p w:rsidR="00FB1F16" w:rsidRDefault="009B236E">
      <w:pPr>
        <w:pStyle w:val="Heading4"/>
      </w:pPr>
      <w:r>
        <w:t>K852016 IDRISK EFSA GRANT (PORTUGAL)</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K852016-IDRISK EFSA GRANT (PORTUGAL)</w:t>
            </w:r>
          </w:p>
        </w:tc>
        <w:tc>
          <w:tcPr>
            <w:tcW w:w="2041" w:type="dxa"/>
          </w:tcPr>
          <w:p w:rsidR="00FB1F16" w:rsidRDefault="009B236E">
            <w:pPr>
              <w:pStyle w:val="CellColumn"/>
              <w:jc w:val="right"/>
            </w:pPr>
            <w:r>
              <w:rPr>
                <w:rFonts w:cs="Times New Roman"/>
              </w:rPr>
              <w:t>00</w:t>
            </w:r>
          </w:p>
        </w:tc>
        <w:tc>
          <w:tcPr>
            <w:tcW w:w="2041" w:type="dxa"/>
          </w:tcPr>
          <w:p w:rsidR="00FB1F16" w:rsidRDefault="009B236E">
            <w:pPr>
              <w:pStyle w:val="CellColumn"/>
              <w:jc w:val="right"/>
            </w:pPr>
            <w:r>
              <w:rPr>
                <w:rFonts w:cs="Times New Roman"/>
              </w:rPr>
              <w:t>49.560</w:t>
            </w:r>
          </w:p>
        </w:tc>
        <w:tc>
          <w:tcPr>
            <w:tcW w:w="2041" w:type="dxa"/>
          </w:tcPr>
          <w:p w:rsidR="00FB1F16" w:rsidRDefault="009B236E">
            <w:pPr>
              <w:pStyle w:val="CellColumn"/>
              <w:jc w:val="right"/>
            </w:pPr>
            <w:r>
              <w:rPr>
                <w:rFonts w:cs="Times New Roman"/>
              </w:rPr>
              <w:t>45.736</w:t>
            </w:r>
          </w:p>
        </w:tc>
        <w:tc>
          <w:tcPr>
            <w:tcW w:w="1224" w:type="dxa"/>
          </w:tcPr>
          <w:p w:rsidR="00FB1F16" w:rsidRDefault="009B236E">
            <w:pPr>
              <w:pStyle w:val="CellColumn"/>
              <w:jc w:val="right"/>
            </w:pPr>
            <w:r>
              <w:rPr>
                <w:rFonts w:cs="Times New Roman"/>
              </w:rPr>
              <w:t>92,3</w:t>
            </w:r>
          </w:p>
        </w:tc>
        <w:tc>
          <w:tcPr>
            <w:tcW w:w="1224" w:type="dxa"/>
          </w:tcPr>
          <w:p w:rsidR="00FB1F16" w:rsidRDefault="009B236E">
            <w:pPr>
              <w:pStyle w:val="CellColumn"/>
              <w:jc w:val="right"/>
            </w:pPr>
            <w:r>
              <w:rPr>
                <w:rFonts w:cs="Times New Roman"/>
              </w:rPr>
              <w:t>0,0</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Hrvatskoj agenciji za poljoprivredu i hranu  </w:t>
      </w:r>
    </w:p>
    <w:p w:rsidR="00FB1F16" w:rsidRDefault="009B236E">
      <w:r>
        <w:t>Naslov projekta “SSD2 and FoodEx2 compliant real-time registration and classification of food sampling data - improving data quality for risk assessment (Pilot Project)”.</w:t>
      </w:r>
    </w:p>
    <w:p w:rsidR="00FB1F16" w:rsidRDefault="009B236E">
      <w:pPr>
        <w:pStyle w:val="Heading8"/>
        <w:jc w:val="left"/>
      </w:pPr>
      <w:r>
        <w:t>Opis aktivnosti</w:t>
      </w:r>
    </w:p>
    <w:p w:rsidR="00FB1F16" w:rsidRDefault="009B236E">
      <w:r>
        <w:t xml:space="preserve">Projekt je završio 2022. godine i Izvješće je objavljeno na stranici EFSA13.10.2022. godine  https://efsa.onlinelibrary.wiley.com/doi/abs/10.2903/sp.efsa.2022.EN-7633. EFSA je razvijenu aplikaciju na ovom projektu postavila u web prostor s </w:t>
      </w:r>
      <w:r>
        <w:t>mogućnošću na njezinoj nadogradnji za potrebe država članica EU. Ispunjen je cilj projekta i izrađen je unificirani elektronski obrazac za za prikupljanje uzoraka za veterinarsko medicinske proizvode.</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w:t>
            </w:r>
            <w:r>
              <w:rPr>
                <w:rFonts w:cs="Times New Roman"/>
              </w:rPr>
              <w:t>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Kreiran unificirani elektronski obrazac</w:t>
            </w:r>
          </w:p>
        </w:tc>
        <w:tc>
          <w:tcPr>
            <w:tcW w:w="2551" w:type="dxa"/>
          </w:tcPr>
          <w:p w:rsidR="00FB1F16" w:rsidRDefault="009B236E">
            <w:pPr>
              <w:pStyle w:val="CellColumn"/>
              <w:jc w:val="left"/>
            </w:pPr>
            <w:r>
              <w:rPr>
                <w:rFonts w:cs="Times New Roman"/>
              </w:rPr>
              <w:t>Kreiranje unificiranog elektronskog obrasca</w:t>
            </w:r>
          </w:p>
        </w:tc>
        <w:tc>
          <w:tcPr>
            <w:tcW w:w="1020" w:type="dxa"/>
          </w:tcPr>
          <w:p w:rsidR="00FB1F16" w:rsidRDefault="009B236E">
            <w:pPr>
              <w:pStyle w:val="CellColumn"/>
              <w:jc w:val="right"/>
            </w:pPr>
            <w:r>
              <w:rPr>
                <w:rFonts w:cs="Times New Roman"/>
              </w:rPr>
              <w:t>1</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w:t>
            </w:r>
          </w:p>
        </w:tc>
        <w:tc>
          <w:tcPr>
            <w:tcW w:w="1020" w:type="dxa"/>
          </w:tcPr>
          <w:p w:rsidR="00FB1F16" w:rsidRDefault="009B236E">
            <w:pPr>
              <w:pStyle w:val="CellColumn"/>
              <w:jc w:val="right"/>
            </w:pPr>
            <w:r>
              <w:rPr>
                <w:rFonts w:cs="Times New Roman"/>
              </w:rPr>
              <w:t>1</w:t>
            </w:r>
          </w:p>
        </w:tc>
      </w:tr>
      <w:tr w:rsidR="00FB1F16">
        <w:trPr>
          <w:jc w:val="center"/>
        </w:trPr>
        <w:tc>
          <w:tcPr>
            <w:tcW w:w="2551" w:type="dxa"/>
          </w:tcPr>
          <w:p w:rsidR="00FB1F16" w:rsidRDefault="009B236E">
            <w:pPr>
              <w:pStyle w:val="CellColumn"/>
              <w:jc w:val="left"/>
            </w:pPr>
            <w:r>
              <w:rPr>
                <w:rFonts w:cs="Times New Roman"/>
              </w:rPr>
              <w:t>Razvijena aplikacije za osobno računalo</w:t>
            </w:r>
          </w:p>
        </w:tc>
        <w:tc>
          <w:tcPr>
            <w:tcW w:w="2551" w:type="dxa"/>
          </w:tcPr>
          <w:p w:rsidR="00FB1F16" w:rsidRDefault="009B236E">
            <w:pPr>
              <w:pStyle w:val="CellColumn"/>
              <w:jc w:val="left"/>
            </w:pPr>
            <w:r>
              <w:rPr>
                <w:rFonts w:cs="Times New Roman"/>
              </w:rPr>
              <w:t>Aplikacija za osobno računalo omogućuje kreiranje planova uzorkovanja u svrhu dostave podataka u elektronskom obliku</w:t>
            </w:r>
          </w:p>
        </w:tc>
        <w:tc>
          <w:tcPr>
            <w:tcW w:w="1020" w:type="dxa"/>
          </w:tcPr>
          <w:p w:rsidR="00FB1F16" w:rsidRDefault="009B236E">
            <w:pPr>
              <w:pStyle w:val="CellColumn"/>
              <w:jc w:val="right"/>
            </w:pPr>
            <w:r>
              <w:rPr>
                <w:rFonts w:cs="Times New Roman"/>
              </w:rPr>
              <w:t>1</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0,5</w:t>
            </w:r>
          </w:p>
        </w:tc>
        <w:tc>
          <w:tcPr>
            <w:tcW w:w="1020" w:type="dxa"/>
          </w:tcPr>
          <w:p w:rsidR="00FB1F16" w:rsidRDefault="009B236E">
            <w:pPr>
              <w:pStyle w:val="CellColumn"/>
              <w:jc w:val="right"/>
            </w:pPr>
            <w:r>
              <w:rPr>
                <w:rFonts w:cs="Times New Roman"/>
              </w:rPr>
              <w:t>0,5</w:t>
            </w:r>
          </w:p>
        </w:tc>
      </w:tr>
    </w:tbl>
    <w:p w:rsidR="00FB1F16" w:rsidRDefault="00FB1F16">
      <w:pPr>
        <w:jc w:val="left"/>
      </w:pPr>
    </w:p>
    <w:p w:rsidR="00FB1F16" w:rsidRDefault="009B236E">
      <w:pPr>
        <w:pStyle w:val="Heading4"/>
      </w:pPr>
      <w:r>
        <w:t>T815008 KONTAKTNA TOČKA EUROPSKE AGENCIJE ZA SIGURNOST HRANE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T815008-KONTAKTNA TOČKA EUROPSKE AGENCIJE ZA SIGURNOST HRANE</w:t>
            </w:r>
          </w:p>
        </w:tc>
        <w:tc>
          <w:tcPr>
            <w:tcW w:w="2041" w:type="dxa"/>
          </w:tcPr>
          <w:p w:rsidR="00FB1F16" w:rsidRDefault="009B236E">
            <w:pPr>
              <w:pStyle w:val="CellColumn"/>
              <w:jc w:val="right"/>
            </w:pPr>
            <w:r>
              <w:rPr>
                <w:rFonts w:cs="Times New Roman"/>
              </w:rPr>
              <w:t>360.731</w:t>
            </w:r>
          </w:p>
        </w:tc>
        <w:tc>
          <w:tcPr>
            <w:tcW w:w="2041" w:type="dxa"/>
          </w:tcPr>
          <w:p w:rsidR="00FB1F16" w:rsidRDefault="009B236E">
            <w:pPr>
              <w:pStyle w:val="CellColumn"/>
              <w:jc w:val="right"/>
            </w:pPr>
            <w:r>
              <w:rPr>
                <w:rFonts w:cs="Times New Roman"/>
              </w:rPr>
              <w:t>560.250</w:t>
            </w:r>
          </w:p>
        </w:tc>
        <w:tc>
          <w:tcPr>
            <w:tcW w:w="2041" w:type="dxa"/>
          </w:tcPr>
          <w:p w:rsidR="00FB1F16" w:rsidRDefault="009B236E">
            <w:pPr>
              <w:pStyle w:val="CellColumn"/>
              <w:jc w:val="right"/>
            </w:pPr>
            <w:r>
              <w:rPr>
                <w:rFonts w:cs="Times New Roman"/>
              </w:rPr>
              <w:t>244.126</w:t>
            </w:r>
          </w:p>
        </w:tc>
        <w:tc>
          <w:tcPr>
            <w:tcW w:w="1224" w:type="dxa"/>
          </w:tcPr>
          <w:p w:rsidR="00FB1F16" w:rsidRDefault="009B236E">
            <w:pPr>
              <w:pStyle w:val="CellColumn"/>
              <w:jc w:val="right"/>
            </w:pPr>
            <w:r>
              <w:rPr>
                <w:rFonts w:cs="Times New Roman"/>
              </w:rPr>
              <w:t>43,6</w:t>
            </w:r>
          </w:p>
        </w:tc>
        <w:tc>
          <w:tcPr>
            <w:tcW w:w="1224" w:type="dxa"/>
          </w:tcPr>
          <w:p w:rsidR="00FB1F16" w:rsidRDefault="009B236E">
            <w:pPr>
              <w:pStyle w:val="CellColumn"/>
              <w:jc w:val="right"/>
            </w:pPr>
            <w:r>
              <w:rPr>
                <w:rFonts w:cs="Times New Roman"/>
              </w:rPr>
              <w:t>67,7</w:t>
            </w:r>
          </w:p>
        </w:tc>
      </w:tr>
    </w:tbl>
    <w:p w:rsidR="00FB1F16" w:rsidRDefault="00FB1F16">
      <w:pPr>
        <w:jc w:val="left"/>
      </w:pPr>
    </w:p>
    <w:p w:rsidR="00FB1F16" w:rsidRDefault="009B236E">
      <w:pPr>
        <w:pStyle w:val="Heading8"/>
        <w:jc w:val="left"/>
      </w:pPr>
      <w:r>
        <w:lastRenderedPageBreak/>
        <w:t>Zakonske i druge pravne osnove</w:t>
      </w:r>
    </w:p>
    <w:p w:rsidR="00FB1F16" w:rsidRDefault="009B236E">
      <w:r>
        <w:t xml:space="preserve">Zakon o Hrvatskoj agenciji za poljoprivredu i hranu (Članak 3.) </w:t>
      </w:r>
    </w:p>
    <w:p w:rsidR="00FB1F16" w:rsidRDefault="009B236E">
      <w:r>
        <w:t>Višegodišnji Focal Point ugovorom o dodjeli financijskih sredstava (Multi-annual FP grant agreement)Dodatak Višegodišnjem Focal Point ugovorom o dodjeli financijskih sredstava (Amendment No 1)</w:t>
      </w:r>
    </w:p>
    <w:p w:rsidR="00FB1F16" w:rsidRDefault="009B236E">
      <w:pPr>
        <w:pStyle w:val="Heading8"/>
        <w:jc w:val="left"/>
      </w:pPr>
      <w:r>
        <w:t>Opis aktivnosti</w:t>
      </w:r>
    </w:p>
    <w:p w:rsidR="00FB1F16" w:rsidRDefault="009B236E">
      <w:r>
        <w:t>U okviru aktivnosti, tijekom 2022. godine organ</w:t>
      </w:r>
      <w:r>
        <w:t xml:space="preserve">izirano je pet sastanaka/radionica: </w:t>
      </w:r>
    </w:p>
    <w:p w:rsidR="00FB1F16" w:rsidRDefault="009B236E">
      <w:r>
        <w:t xml:space="preserve">  </w:t>
      </w:r>
    </w:p>
    <w:p w:rsidR="00FB1F16" w:rsidRDefault="009B236E">
      <w:r>
        <w:t>-</w:t>
      </w:r>
      <w:r>
        <w:tab/>
        <w:t xml:space="preserve">4. Hrvatska konferencija o procjeni rizika porijeklom iz hrane s međunarodnim sudjelovanjem uz obilježavanje Svjetskog dana sigurnosti hrane (6.-7.06.2022., Osijek); </w:t>
      </w:r>
    </w:p>
    <w:p w:rsidR="00FB1F16" w:rsidRDefault="009B236E">
      <w:r>
        <w:tab/>
        <w:t xml:space="preserve">  </w:t>
      </w:r>
    </w:p>
    <w:p w:rsidR="00FB1F16" w:rsidRDefault="009B236E">
      <w:r>
        <w:t>-</w:t>
      </w:r>
      <w:r>
        <w:tab/>
        <w:t>Pokretanje kampanje EU bira sigurnu hranu</w:t>
      </w:r>
      <w:r>
        <w:t xml:space="preserve"> (13.6.2022., Zagreb); </w:t>
      </w:r>
    </w:p>
    <w:p w:rsidR="00FB1F16" w:rsidRDefault="009B236E">
      <w:r>
        <w:tab/>
        <w:t xml:space="preserve">  </w:t>
      </w:r>
    </w:p>
    <w:p w:rsidR="00FB1F16" w:rsidRDefault="009B236E">
      <w:r>
        <w:t>-</w:t>
      </w:r>
      <w:r>
        <w:tab/>
        <w:t xml:space="preserve">Edukativna radionica građana na Food truck festivalu u sklopu kampanje EU bira sigurnu hranu (3.09.2022., Zagreb); </w:t>
      </w:r>
    </w:p>
    <w:p w:rsidR="00FB1F16" w:rsidRDefault="009B236E">
      <w:r>
        <w:tab/>
        <w:t xml:space="preserve">  </w:t>
      </w:r>
    </w:p>
    <w:p w:rsidR="00FB1F16" w:rsidRDefault="009B236E">
      <w:r>
        <w:t>-</w:t>
      </w:r>
      <w:r>
        <w:tab/>
        <w:t>Jesenska škola "Poticanje znanstvenika iz IPA zemalja da postanu procjenitelji rizika" (12.-13.10.2022.,</w:t>
      </w:r>
      <w:r>
        <w:t xml:space="preserve"> Osijek); </w:t>
      </w:r>
    </w:p>
    <w:p w:rsidR="00FB1F16" w:rsidRDefault="009B236E">
      <w:r>
        <w:tab/>
        <w:t xml:space="preserve">             </w:t>
      </w:r>
    </w:p>
    <w:p w:rsidR="00FB1F16" w:rsidRDefault="009B236E">
      <w:r>
        <w:t xml:space="preserve">            Godišnji sastanak s predstavnicima Nacionalne mreže institucija, institucija uključenih u EFSA Listu članka </w:t>
      </w:r>
      <w:r>
        <w:tab/>
        <w:t xml:space="preserve">36. i nacionalnih predstavnika u EFSA-inim znanstvenim mrežama (1.12.2022.; Zagreb). </w:t>
      </w:r>
    </w:p>
    <w:p w:rsidR="00FB1F16" w:rsidRDefault="009B236E">
      <w:r>
        <w:t xml:space="preserve"> </w:t>
      </w:r>
    </w:p>
    <w:p w:rsidR="00FB1F16" w:rsidRDefault="009B236E">
      <w:r>
        <w:t>U okviru unaprijeđenj</w:t>
      </w:r>
      <w:r>
        <w:t xml:space="preserve">a sustava za prikupljanje i prijavu podataka, Kontaktna točka EFSA-e sudjelovala je u izradi Baze podataka Centra za sigurnost hrane. </w:t>
      </w:r>
    </w:p>
    <w:p w:rsidR="00FB1F16" w:rsidRDefault="009B236E">
      <w:r>
        <w:t xml:space="preserve">  </w:t>
      </w:r>
    </w:p>
    <w:p w:rsidR="00FB1F16" w:rsidRDefault="009B236E">
      <w:r>
        <w:t>Također, tijekom 2022.g. Kontaktna točka EFSA-e sudjelovala je provođenju dvije EFSA-ine komunikacijske kampanje u Hrv</w:t>
      </w:r>
      <w:r>
        <w:t>atskoj: Zaustavite afričku svinjsku kugu i EU bira sigurnu hranu.</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450"/>
        <w:gridCol w:w="2448"/>
        <w:gridCol w:w="1001"/>
        <w:gridCol w:w="1012"/>
        <w:gridCol w:w="1270"/>
        <w:gridCol w:w="1012"/>
        <w:gridCol w:w="1013"/>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sudjelovanja na stručnim skupovima, organizacija sastanaka i radionicaa</w:t>
            </w:r>
          </w:p>
        </w:tc>
        <w:tc>
          <w:tcPr>
            <w:tcW w:w="2551" w:type="dxa"/>
          </w:tcPr>
          <w:p w:rsidR="00FB1F16" w:rsidRDefault="009B236E">
            <w:pPr>
              <w:pStyle w:val="CellColumn"/>
              <w:jc w:val="left"/>
            </w:pPr>
            <w:r>
              <w:rPr>
                <w:rFonts w:cs="Times New Roman"/>
              </w:rPr>
              <w:t>Suradnja i povezivanje institucija u području sigurnosti hrane</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4</w:t>
            </w:r>
          </w:p>
        </w:tc>
        <w:tc>
          <w:tcPr>
            <w:tcW w:w="1020" w:type="dxa"/>
          </w:tcPr>
          <w:p w:rsidR="00FB1F16" w:rsidRDefault="009B236E">
            <w:pPr>
              <w:pStyle w:val="CellColumn"/>
              <w:jc w:val="right"/>
            </w:pPr>
            <w:r>
              <w:rPr>
                <w:rFonts w:cs="Times New Roman"/>
              </w:rPr>
              <w:t>EFSA/HAPIH CSH</w:t>
            </w:r>
          </w:p>
        </w:tc>
        <w:tc>
          <w:tcPr>
            <w:tcW w:w="1020" w:type="dxa"/>
          </w:tcPr>
          <w:p w:rsidR="00FB1F16" w:rsidRDefault="009B236E">
            <w:pPr>
              <w:pStyle w:val="CellColumn"/>
              <w:jc w:val="right"/>
            </w:pPr>
            <w:r>
              <w:rPr>
                <w:rFonts w:cs="Times New Roman"/>
              </w:rPr>
              <w:t>4</w:t>
            </w:r>
          </w:p>
        </w:tc>
        <w:tc>
          <w:tcPr>
            <w:tcW w:w="1020" w:type="dxa"/>
          </w:tcPr>
          <w:p w:rsidR="00FB1F16" w:rsidRDefault="009B236E">
            <w:pPr>
              <w:pStyle w:val="CellColumn"/>
              <w:jc w:val="right"/>
            </w:pPr>
            <w:r>
              <w:rPr>
                <w:rFonts w:cs="Times New Roman"/>
              </w:rPr>
              <w:t>5</w:t>
            </w:r>
          </w:p>
        </w:tc>
      </w:tr>
      <w:tr w:rsidR="00FB1F16">
        <w:trPr>
          <w:jc w:val="center"/>
        </w:trPr>
        <w:tc>
          <w:tcPr>
            <w:tcW w:w="2551" w:type="dxa"/>
          </w:tcPr>
          <w:p w:rsidR="00FB1F16" w:rsidRDefault="009B236E">
            <w:pPr>
              <w:pStyle w:val="CellColumn"/>
              <w:jc w:val="left"/>
            </w:pPr>
            <w:r>
              <w:rPr>
                <w:rFonts w:cs="Times New Roman"/>
              </w:rPr>
              <w:t>Broj unaprijeđenih baza/sustava u smislu potpore nacionalnom sustavu prijave podataka u E</w:t>
            </w:r>
            <w:r>
              <w:rPr>
                <w:rFonts w:cs="Times New Roman"/>
              </w:rPr>
              <w:t>FSA-u</w:t>
            </w:r>
          </w:p>
        </w:tc>
        <w:tc>
          <w:tcPr>
            <w:tcW w:w="2551" w:type="dxa"/>
          </w:tcPr>
          <w:p w:rsidR="00FB1F16" w:rsidRDefault="009B236E">
            <w:pPr>
              <w:pStyle w:val="CellColumn"/>
              <w:jc w:val="left"/>
            </w:pPr>
            <w:r>
              <w:rPr>
                <w:rFonts w:cs="Times New Roman"/>
              </w:rPr>
              <w:t>Unaprjeđenje sustava za prikupljanje i prijavu podataka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1</w:t>
            </w:r>
          </w:p>
        </w:tc>
        <w:tc>
          <w:tcPr>
            <w:tcW w:w="1020" w:type="dxa"/>
          </w:tcPr>
          <w:p w:rsidR="00FB1F16" w:rsidRDefault="009B236E">
            <w:pPr>
              <w:pStyle w:val="CellColumn"/>
              <w:jc w:val="right"/>
            </w:pPr>
            <w:r>
              <w:rPr>
                <w:rFonts w:cs="Times New Roman"/>
              </w:rPr>
              <w:t>HAPIH CSH</w:t>
            </w:r>
          </w:p>
        </w:tc>
        <w:tc>
          <w:tcPr>
            <w:tcW w:w="1020" w:type="dxa"/>
          </w:tcPr>
          <w:p w:rsidR="00FB1F16" w:rsidRDefault="009B236E">
            <w:pPr>
              <w:pStyle w:val="CellColumn"/>
              <w:jc w:val="right"/>
            </w:pPr>
            <w:r>
              <w:rPr>
                <w:rFonts w:cs="Times New Roman"/>
              </w:rPr>
              <w:t>1</w:t>
            </w:r>
          </w:p>
        </w:tc>
        <w:tc>
          <w:tcPr>
            <w:tcW w:w="1020" w:type="dxa"/>
          </w:tcPr>
          <w:p w:rsidR="00FB1F16" w:rsidRDefault="009B236E">
            <w:pPr>
              <w:pStyle w:val="CellColumn"/>
              <w:jc w:val="right"/>
            </w:pPr>
            <w:r>
              <w:rPr>
                <w:rFonts w:cs="Times New Roman"/>
              </w:rPr>
              <w:t>1</w:t>
            </w:r>
          </w:p>
        </w:tc>
      </w:tr>
      <w:tr w:rsidR="00FB1F16">
        <w:trPr>
          <w:jc w:val="center"/>
        </w:trPr>
        <w:tc>
          <w:tcPr>
            <w:tcW w:w="2551" w:type="dxa"/>
          </w:tcPr>
          <w:p w:rsidR="00FB1F16" w:rsidRDefault="009B236E">
            <w:pPr>
              <w:pStyle w:val="CellColumn"/>
              <w:jc w:val="left"/>
            </w:pPr>
            <w:r>
              <w:rPr>
                <w:rFonts w:cs="Times New Roman"/>
              </w:rPr>
              <w:t>Broj razmijenjenih znanstvenih informacija između EFSA-e i nacionalnih institucija u zemljama članicama u području sigurnosti hrane</w:t>
            </w:r>
          </w:p>
        </w:tc>
        <w:tc>
          <w:tcPr>
            <w:tcW w:w="2551" w:type="dxa"/>
          </w:tcPr>
          <w:p w:rsidR="00FB1F16" w:rsidRDefault="009B236E">
            <w:pPr>
              <w:pStyle w:val="CellColumn"/>
              <w:jc w:val="left"/>
            </w:pPr>
            <w:r>
              <w:rPr>
                <w:rFonts w:cs="Times New Roman"/>
              </w:rPr>
              <w:t xml:space="preserve">Razmjena znanstvenih i stručnih informacija i umrežavanje. </w:t>
            </w:r>
          </w:p>
          <w:p w:rsidR="00FB1F16" w:rsidRDefault="009B236E">
            <w:pPr>
              <w:pStyle w:val="CellColumn"/>
              <w:jc w:val="left"/>
            </w:pPr>
            <w:r>
              <w:rPr>
                <w:rFonts w:cs="Times New Roman"/>
              </w:rPr>
              <w:t xml:space="preserve"> </w:t>
            </w:r>
          </w:p>
          <w:p w:rsidR="00FB1F16" w:rsidRDefault="009B236E">
            <w:pPr>
              <w:pStyle w:val="CellColumn"/>
              <w:jc w:val="left"/>
            </w:pPr>
            <w:r>
              <w:rPr>
                <w:rFonts w:cs="Times New Roman"/>
              </w:rPr>
              <w:t>Razmjena znanstvenih i stručnih informacija i umrežavanje</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120</w:t>
            </w:r>
          </w:p>
        </w:tc>
        <w:tc>
          <w:tcPr>
            <w:tcW w:w="1020" w:type="dxa"/>
          </w:tcPr>
          <w:p w:rsidR="00FB1F16" w:rsidRDefault="009B236E">
            <w:pPr>
              <w:pStyle w:val="CellColumn"/>
              <w:jc w:val="right"/>
            </w:pPr>
            <w:r>
              <w:rPr>
                <w:rFonts w:cs="Times New Roman"/>
              </w:rPr>
              <w:t xml:space="preserve">EFSA/ </w:t>
            </w:r>
          </w:p>
          <w:p w:rsidR="00FB1F16" w:rsidRDefault="009B236E">
            <w:pPr>
              <w:pStyle w:val="CellColumn"/>
              <w:jc w:val="right"/>
            </w:pPr>
            <w:r>
              <w:rPr>
                <w:rFonts w:cs="Times New Roman"/>
              </w:rPr>
              <w:t>HAPIH CSH/ zemlje članice FP mreže</w:t>
            </w:r>
          </w:p>
        </w:tc>
        <w:tc>
          <w:tcPr>
            <w:tcW w:w="1020" w:type="dxa"/>
          </w:tcPr>
          <w:p w:rsidR="00FB1F16" w:rsidRDefault="009B236E">
            <w:pPr>
              <w:pStyle w:val="CellColumn"/>
              <w:jc w:val="right"/>
            </w:pPr>
            <w:r>
              <w:rPr>
                <w:rFonts w:cs="Times New Roman"/>
              </w:rPr>
              <w:t>120</w:t>
            </w:r>
          </w:p>
        </w:tc>
        <w:tc>
          <w:tcPr>
            <w:tcW w:w="1020" w:type="dxa"/>
          </w:tcPr>
          <w:p w:rsidR="00FB1F16" w:rsidRDefault="009B236E">
            <w:pPr>
              <w:pStyle w:val="CellColumn"/>
              <w:jc w:val="right"/>
            </w:pPr>
            <w:r>
              <w:rPr>
                <w:rFonts w:cs="Times New Roman"/>
              </w:rPr>
              <w:t>98</w:t>
            </w:r>
          </w:p>
        </w:tc>
      </w:tr>
    </w:tbl>
    <w:p w:rsidR="00FB1F16" w:rsidRDefault="00FB1F16">
      <w:pPr>
        <w:jc w:val="left"/>
      </w:pPr>
    </w:p>
    <w:p w:rsidR="00FB1F16" w:rsidRDefault="009B236E">
      <w:pPr>
        <w:pStyle w:val="Heading4"/>
      </w:pPr>
      <w:r>
        <w:t>T815017 PROGRAM SURADNJE MAĐARSKA-HRVATSKA - INTERREG - PREKOGRANIČNA VINSKA</w:t>
      </w:r>
      <w:r>
        <w:t xml:space="preserve"> TURA</w:t>
      </w:r>
    </w:p>
    <w:tbl>
      <w:tblPr>
        <w:tblStyle w:val="StilTablice"/>
        <w:tblW w:w="10206" w:type="dxa"/>
        <w:jc w:val="center"/>
        <w:tblLook w:val="04A0" w:firstRow="1" w:lastRow="0" w:firstColumn="1" w:lastColumn="0" w:noHBand="0" w:noVBand="1"/>
      </w:tblPr>
      <w:tblGrid>
        <w:gridCol w:w="1826"/>
        <w:gridCol w:w="1983"/>
        <w:gridCol w:w="1986"/>
        <w:gridCol w:w="1983"/>
        <w:gridCol w:w="1211"/>
        <w:gridCol w:w="1217"/>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T815017-PROGRAM SURADNJE MAĐARSKA-HRVATSKA - INTERREG - PREKOGRANIČNA VINSKA TURA</w:t>
            </w:r>
          </w:p>
        </w:tc>
        <w:tc>
          <w:tcPr>
            <w:tcW w:w="2041" w:type="dxa"/>
          </w:tcPr>
          <w:p w:rsidR="00FB1F16" w:rsidRDefault="009B236E">
            <w:pPr>
              <w:pStyle w:val="CellColumn"/>
              <w:jc w:val="right"/>
            </w:pPr>
            <w:r>
              <w:rPr>
                <w:rFonts w:cs="Times New Roman"/>
              </w:rPr>
              <w:t>684.686</w:t>
            </w:r>
          </w:p>
        </w:tc>
        <w:tc>
          <w:tcPr>
            <w:tcW w:w="2041" w:type="dxa"/>
          </w:tcPr>
          <w:p w:rsidR="00FB1F16" w:rsidRDefault="009B236E">
            <w:pPr>
              <w:pStyle w:val="CellColumn"/>
              <w:jc w:val="right"/>
            </w:pPr>
            <w:r>
              <w:rPr>
                <w:rFonts w:cs="Times New Roman"/>
              </w:rPr>
              <w:t>1.555.047</w:t>
            </w:r>
          </w:p>
        </w:tc>
        <w:tc>
          <w:tcPr>
            <w:tcW w:w="2041" w:type="dxa"/>
          </w:tcPr>
          <w:p w:rsidR="00FB1F16" w:rsidRDefault="009B236E">
            <w:pPr>
              <w:pStyle w:val="CellColumn"/>
              <w:jc w:val="right"/>
            </w:pPr>
            <w:r>
              <w:rPr>
                <w:rFonts w:cs="Times New Roman"/>
              </w:rPr>
              <w:t>717.634</w:t>
            </w:r>
          </w:p>
        </w:tc>
        <w:tc>
          <w:tcPr>
            <w:tcW w:w="1224" w:type="dxa"/>
          </w:tcPr>
          <w:p w:rsidR="00FB1F16" w:rsidRDefault="009B236E">
            <w:pPr>
              <w:pStyle w:val="CellColumn"/>
              <w:jc w:val="right"/>
            </w:pPr>
            <w:r>
              <w:rPr>
                <w:rFonts w:cs="Times New Roman"/>
              </w:rPr>
              <w:t>46,1</w:t>
            </w:r>
          </w:p>
        </w:tc>
        <w:tc>
          <w:tcPr>
            <w:tcW w:w="1224" w:type="dxa"/>
          </w:tcPr>
          <w:p w:rsidR="00FB1F16" w:rsidRDefault="009B236E">
            <w:pPr>
              <w:pStyle w:val="CellColumn"/>
              <w:jc w:val="right"/>
            </w:pPr>
            <w:r>
              <w:rPr>
                <w:rFonts w:cs="Times New Roman"/>
              </w:rPr>
              <w:t>104,8</w:t>
            </w:r>
          </w:p>
        </w:tc>
      </w:tr>
    </w:tbl>
    <w:p w:rsidR="00FB1F16" w:rsidRDefault="00FB1F16">
      <w:pPr>
        <w:jc w:val="left"/>
      </w:pPr>
    </w:p>
    <w:p w:rsidR="00FB1F16" w:rsidRDefault="009B236E">
      <w:pPr>
        <w:pStyle w:val="Heading8"/>
        <w:jc w:val="left"/>
      </w:pPr>
      <w:r>
        <w:t>Zakonske i druge pravne osnove</w:t>
      </w:r>
    </w:p>
    <w:p w:rsidR="00FB1F16" w:rsidRDefault="009B236E">
      <w:r>
        <w:t>Partnership Agreement - Project title: WINE TOUR ACROSS BORDERS - UNIQUE WINE TOURISM DESTINATION; Acronym: WINE TOUR ACROSS BORDERSApplication ID:HUHR/1901/2.1.3/0095</w:t>
      </w:r>
    </w:p>
    <w:p w:rsidR="00FB1F16" w:rsidRDefault="009B236E">
      <w:pPr>
        <w:pStyle w:val="Heading8"/>
        <w:jc w:val="left"/>
      </w:pPr>
      <w:r>
        <w:t>Opis aktivnosti</w:t>
      </w:r>
    </w:p>
    <w:p w:rsidR="00FB1F16" w:rsidRDefault="009B236E">
      <w:r>
        <w:t>Tijekom 2022. odradile su se planirane aktivnosti vezano za administrativno i tehničko vođenje projektnih aktivnosti, nadzor provedbe projektnih aktivnosti u pogledu rasporeda i sadržaja, koordinacija komunikacije i odgovornosti između partnera održavanjem</w:t>
      </w:r>
      <w:r>
        <w:t xml:space="preserve"> on-line i fizičkih sastanaka. Sudjelovanje sa partnerima u pripremi komunikacijskog promidžbenog materijala. Pripremne aktivnosti za održavanje konferencije „Graševina“ u Osijeku i ocjenjivanja vina u Kutjevu, predstavljanje zajedničke vinsko-turističke p</w:t>
      </w:r>
      <w:r>
        <w:t xml:space="preserve">onude na specijaliziranom sajmu/izloži u Sarajevu, te manifestacije predstavljanja vinara područja Slavonije, Podunavlja i mađarske regije Villany u Zagrebu. Tijekom svibnja 2022. održano je organoleptičko ocjenjivanje vina u okviru festivala Graševina te </w:t>
      </w:r>
      <w:r>
        <w:t>u Osijeku je održana međunarodna konferencija Graševina s ciljem promicanja vina, vinskog turizma s hrvatske i mađarske strane granice te podizanja suradnje između vinskih dionika s ovog područja. U sklopu konferencije održani su paneli, promicanje marketi</w:t>
      </w:r>
      <w:r>
        <w:t>nga vina i vinskog turizma. Također, za sudionike je organiziran posjet vinogradima Podunavlja. U okviru projekta je organizirano promenadno kušanje i poslovni susret vinara Slavonije i hrvatskog Podunavlja s vinskim profesionalcima, trgovcima i HoReCa par</w:t>
      </w:r>
      <w:r>
        <w:t>tnerima u Bosni i Hercegovini u Sarajevu. U Zagrebu je u okviru projekta održana u listopadu manifestacija Zemlja vina kao i edukacijske radionice gdje je predstavljeno 40-tak vinara s područja Slavonije, Podunavlja i mađarske regije Villany. Članovi proje</w:t>
      </w:r>
      <w:r>
        <w:t>ktnog tima sudjelovali su na manifestaciji Villány Gold Tasting u Budimpešti tijekom listopada kao i završnoj konferenciji projekta odražanoj u prosincu u Villany.</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327"/>
        <w:gridCol w:w="2368"/>
        <w:gridCol w:w="983"/>
        <w:gridCol w:w="1004"/>
        <w:gridCol w:w="1514"/>
        <w:gridCol w:w="1004"/>
        <w:gridCol w:w="1006"/>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w:t>
            </w:r>
            <w:r>
              <w:rPr>
                <w:rFonts w:cs="Times New Roman"/>
              </w:rPr>
              <w:t>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razvijenih tematskih vinskih ruta u projektu</w:t>
            </w:r>
          </w:p>
        </w:tc>
        <w:tc>
          <w:tcPr>
            <w:tcW w:w="2551" w:type="dxa"/>
          </w:tcPr>
          <w:p w:rsidR="00FB1F16" w:rsidRDefault="009B236E">
            <w:pPr>
              <w:pStyle w:val="CellColumn"/>
              <w:jc w:val="left"/>
            </w:pPr>
            <w:r>
              <w:rPr>
                <w:rFonts w:cs="Times New Roman"/>
              </w:rPr>
              <w:t>Razvoj jedinstvene prekograniične turističke destinacije/ vinske turisitčke rute</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Projektni izvjštaj</w:t>
            </w:r>
          </w:p>
        </w:tc>
        <w:tc>
          <w:tcPr>
            <w:tcW w:w="1020" w:type="dxa"/>
          </w:tcPr>
          <w:p w:rsidR="00FB1F16" w:rsidRDefault="009B236E">
            <w:pPr>
              <w:pStyle w:val="CellColumn"/>
              <w:jc w:val="right"/>
            </w:pPr>
            <w:r>
              <w:rPr>
                <w:rFonts w:cs="Times New Roman"/>
              </w:rPr>
              <w:t>1</w:t>
            </w:r>
          </w:p>
        </w:tc>
        <w:tc>
          <w:tcPr>
            <w:tcW w:w="1020" w:type="dxa"/>
          </w:tcPr>
          <w:p w:rsidR="00FB1F16" w:rsidRDefault="009B236E">
            <w:pPr>
              <w:pStyle w:val="CellColumn"/>
              <w:jc w:val="right"/>
            </w:pPr>
            <w:r>
              <w:rPr>
                <w:rFonts w:cs="Times New Roman"/>
              </w:rPr>
              <w:t>1</w:t>
            </w:r>
          </w:p>
        </w:tc>
      </w:tr>
      <w:tr w:rsidR="00FB1F16">
        <w:trPr>
          <w:jc w:val="center"/>
        </w:trPr>
        <w:tc>
          <w:tcPr>
            <w:tcW w:w="2551" w:type="dxa"/>
          </w:tcPr>
          <w:p w:rsidR="00FB1F16" w:rsidRDefault="009B236E">
            <w:pPr>
              <w:pStyle w:val="CellColumn"/>
              <w:jc w:val="left"/>
            </w:pPr>
            <w:r>
              <w:rPr>
                <w:rFonts w:cs="Times New Roman"/>
              </w:rPr>
              <w:t>Stvoreni preduvjeti za brendiranje graševine</w:t>
            </w:r>
          </w:p>
        </w:tc>
        <w:tc>
          <w:tcPr>
            <w:tcW w:w="2551" w:type="dxa"/>
          </w:tcPr>
          <w:p w:rsidR="00FB1F16" w:rsidRDefault="009B236E">
            <w:pPr>
              <w:pStyle w:val="CellColumn"/>
              <w:jc w:val="left"/>
            </w:pPr>
            <w:r>
              <w:rPr>
                <w:rFonts w:cs="Times New Roman"/>
              </w:rPr>
              <w:t>Izrada Pravilnika o dodatnom označavanju sa specifikacijom</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HAPIH/Pravilnik usvojen od strane Regionalen udruge Graševina Croatica</w:t>
            </w:r>
          </w:p>
        </w:tc>
        <w:tc>
          <w:tcPr>
            <w:tcW w:w="1020" w:type="dxa"/>
          </w:tcPr>
          <w:p w:rsidR="00FB1F16" w:rsidRDefault="009B236E">
            <w:pPr>
              <w:pStyle w:val="CellColumn"/>
              <w:jc w:val="right"/>
            </w:pPr>
            <w:r>
              <w:rPr>
                <w:rFonts w:cs="Times New Roman"/>
              </w:rPr>
              <w:t>1</w:t>
            </w:r>
          </w:p>
        </w:tc>
        <w:tc>
          <w:tcPr>
            <w:tcW w:w="1020" w:type="dxa"/>
          </w:tcPr>
          <w:p w:rsidR="00FB1F16" w:rsidRDefault="009B236E">
            <w:pPr>
              <w:pStyle w:val="CellColumn"/>
              <w:jc w:val="right"/>
            </w:pPr>
            <w:r>
              <w:rPr>
                <w:rFonts w:cs="Times New Roman"/>
              </w:rPr>
              <w:t>1</w:t>
            </w:r>
          </w:p>
        </w:tc>
      </w:tr>
    </w:tbl>
    <w:p w:rsidR="00FB1F16" w:rsidRDefault="00FB1F16">
      <w:pPr>
        <w:jc w:val="left"/>
      </w:pPr>
    </w:p>
    <w:p w:rsidR="00FB1F16" w:rsidRDefault="009B236E">
      <w:pPr>
        <w:pStyle w:val="Heading4"/>
      </w:pPr>
      <w:r>
        <w:lastRenderedPageBreak/>
        <w:t>T815018 OPTIMIZACIJA GOSPODARENJA TLOM - AGROEKOTEH</w:t>
      </w:r>
    </w:p>
    <w:tbl>
      <w:tblPr>
        <w:tblStyle w:val="StilTablice"/>
        <w:tblW w:w="10206" w:type="dxa"/>
        <w:jc w:val="center"/>
        <w:tblLook w:val="04A0" w:firstRow="1" w:lastRow="0" w:firstColumn="1" w:lastColumn="0" w:noHBand="0" w:noVBand="1"/>
      </w:tblPr>
      <w:tblGrid>
        <w:gridCol w:w="1681"/>
        <w:gridCol w:w="2027"/>
        <w:gridCol w:w="2027"/>
        <w:gridCol w:w="2028"/>
        <w:gridCol w:w="1221"/>
        <w:gridCol w:w="1222"/>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T815018-OPTIMIZACIJA GOSPODARENJA TLOM - AGROEKOTEH</w:t>
            </w:r>
          </w:p>
        </w:tc>
        <w:tc>
          <w:tcPr>
            <w:tcW w:w="2041" w:type="dxa"/>
          </w:tcPr>
          <w:p w:rsidR="00FB1F16" w:rsidRDefault="009B236E">
            <w:pPr>
              <w:pStyle w:val="CellColumn"/>
              <w:jc w:val="right"/>
            </w:pPr>
            <w:r>
              <w:rPr>
                <w:rFonts w:cs="Times New Roman"/>
              </w:rPr>
              <w:t>377.074</w:t>
            </w:r>
          </w:p>
        </w:tc>
        <w:tc>
          <w:tcPr>
            <w:tcW w:w="2041" w:type="dxa"/>
          </w:tcPr>
          <w:p w:rsidR="00FB1F16" w:rsidRDefault="009B236E">
            <w:pPr>
              <w:pStyle w:val="CellColumn"/>
              <w:jc w:val="right"/>
            </w:pPr>
            <w:r>
              <w:rPr>
                <w:rFonts w:cs="Times New Roman"/>
              </w:rPr>
              <w:t>553.560</w:t>
            </w:r>
          </w:p>
        </w:tc>
        <w:tc>
          <w:tcPr>
            <w:tcW w:w="2041" w:type="dxa"/>
          </w:tcPr>
          <w:p w:rsidR="00FB1F16" w:rsidRDefault="009B236E">
            <w:pPr>
              <w:pStyle w:val="CellColumn"/>
              <w:jc w:val="right"/>
            </w:pPr>
            <w:r>
              <w:rPr>
                <w:rFonts w:cs="Times New Roman"/>
              </w:rPr>
              <w:t>413.943</w:t>
            </w:r>
          </w:p>
        </w:tc>
        <w:tc>
          <w:tcPr>
            <w:tcW w:w="1224" w:type="dxa"/>
          </w:tcPr>
          <w:p w:rsidR="00FB1F16" w:rsidRDefault="009B236E">
            <w:pPr>
              <w:pStyle w:val="CellColumn"/>
              <w:jc w:val="right"/>
            </w:pPr>
            <w:r>
              <w:rPr>
                <w:rFonts w:cs="Times New Roman"/>
              </w:rPr>
              <w:t>74,8</w:t>
            </w:r>
          </w:p>
        </w:tc>
        <w:tc>
          <w:tcPr>
            <w:tcW w:w="1224" w:type="dxa"/>
          </w:tcPr>
          <w:p w:rsidR="00FB1F16" w:rsidRDefault="009B236E">
            <w:pPr>
              <w:pStyle w:val="CellColumn"/>
              <w:jc w:val="right"/>
            </w:pPr>
            <w:r>
              <w:rPr>
                <w:rFonts w:cs="Times New Roman"/>
              </w:rPr>
              <w:t>109,8</w:t>
            </w:r>
          </w:p>
        </w:tc>
      </w:tr>
    </w:tbl>
    <w:p w:rsidR="00FB1F16" w:rsidRDefault="00FB1F16">
      <w:pPr>
        <w:jc w:val="left"/>
      </w:pPr>
    </w:p>
    <w:p w:rsidR="00FB1F16" w:rsidRDefault="009B236E">
      <w:pPr>
        <w:pStyle w:val="Heading8"/>
        <w:jc w:val="left"/>
      </w:pPr>
      <w:r>
        <w:t>Zakonske i druge pravne osnove</w:t>
      </w:r>
    </w:p>
    <w:p w:rsidR="00FB1F16" w:rsidRDefault="009B236E">
      <w:r>
        <w:t>Projekt financiran iz EU fondova u financijskom razdoblju 2014.-2020. Referentni broj ugovora o dodjeli bespovratnih sredstava: KK.05.1.02.0018</w:t>
      </w:r>
    </w:p>
    <w:p w:rsidR="00FB1F16" w:rsidRDefault="009B236E">
      <w:pPr>
        <w:pStyle w:val="Heading8"/>
        <w:jc w:val="left"/>
      </w:pPr>
      <w:r>
        <w:t>Opis aktivnosti</w:t>
      </w:r>
    </w:p>
    <w:p w:rsidR="00FB1F16" w:rsidRDefault="009B236E">
      <w:r>
        <w:t>Sukladno projektu Centra za tlo (HAPIH) otvorio je na 5 lokacija pedološke profile koji su opisani te su uzeti svi potrebni uzorci tla za analize predviđene projektom. U laboratoriju Centra za tlo (HAPIH) provedene su potrebne laboratorijske analize. Obrađ</w:t>
      </w:r>
      <w:r>
        <w:t>eni su dobiveni rezultati.</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40"/>
        <w:gridCol w:w="2544"/>
        <w:gridCol w:w="1017"/>
        <w:gridCol w:w="1019"/>
        <w:gridCol w:w="1047"/>
        <w:gridCol w:w="1019"/>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prijedloga mjera za optimizaciju gospodarenja tlom i prilagodbu agroek</w:t>
            </w:r>
            <w:r>
              <w:rPr>
                <w:rFonts w:cs="Times New Roman"/>
              </w:rPr>
              <w:t>osustavai agrotehničkih mjera klimatskim</w:t>
            </w:r>
          </w:p>
        </w:tc>
        <w:tc>
          <w:tcPr>
            <w:tcW w:w="2551" w:type="dxa"/>
          </w:tcPr>
          <w:p w:rsidR="00FB1F16" w:rsidRDefault="009B236E">
            <w:pPr>
              <w:pStyle w:val="CellColumn"/>
              <w:jc w:val="left"/>
            </w:pPr>
            <w:r>
              <w:rPr>
                <w:rFonts w:cs="Times New Roman"/>
              </w:rPr>
              <w:t xml:space="preserve">Predložene mjera kao rezultat provedenog istraživanja u području: </w:t>
            </w:r>
          </w:p>
          <w:p w:rsidR="00FB1F16" w:rsidRDefault="009B236E">
            <w:pPr>
              <w:pStyle w:val="CellColumn"/>
              <w:jc w:val="left"/>
            </w:pPr>
            <w:r>
              <w:rPr>
                <w:rFonts w:cs="Times New Roman"/>
              </w:rPr>
              <w:t>-</w:t>
            </w:r>
            <w:r>
              <w:rPr>
                <w:rFonts w:cs="Times New Roman"/>
              </w:rPr>
              <w:tab/>
              <w:t xml:space="preserve">Humizacije tla </w:t>
            </w:r>
          </w:p>
          <w:p w:rsidR="00FB1F16" w:rsidRDefault="009B236E">
            <w:pPr>
              <w:pStyle w:val="CellColumn"/>
              <w:jc w:val="left"/>
            </w:pPr>
            <w:r>
              <w:rPr>
                <w:rFonts w:cs="Times New Roman"/>
              </w:rPr>
              <w:t>-</w:t>
            </w:r>
            <w:r>
              <w:rPr>
                <w:rFonts w:cs="Times New Roman"/>
              </w:rPr>
              <w:tab/>
              <w:t xml:space="preserve">Optimizacije navodnjavanja i godpodarenja vodom </w:t>
            </w:r>
          </w:p>
          <w:p w:rsidR="00FB1F16" w:rsidRDefault="009B236E">
            <w:pPr>
              <w:pStyle w:val="CellColumn"/>
              <w:jc w:val="left"/>
            </w:pPr>
            <w:r>
              <w:rPr>
                <w:rFonts w:cs="Times New Roman"/>
              </w:rPr>
              <w:t>-</w:t>
            </w:r>
            <w:r>
              <w:rPr>
                <w:rFonts w:cs="Times New Roman"/>
              </w:rPr>
              <w:tab/>
              <w:t xml:space="preserve">Optimizacije gnojidbe dušikom   </w:t>
            </w:r>
          </w:p>
          <w:p w:rsidR="00FB1F16" w:rsidRDefault="009B236E">
            <w:pPr>
              <w:pStyle w:val="CellColumn"/>
              <w:jc w:val="left"/>
            </w:pPr>
            <w:r>
              <w:rPr>
                <w:rFonts w:cs="Times New Roman"/>
              </w:rPr>
              <w:t>-</w:t>
            </w:r>
            <w:r>
              <w:rPr>
                <w:rFonts w:cs="Times New Roman"/>
              </w:rPr>
              <w:tab/>
              <w:t xml:space="preserve">Optimnizacija gnojidbe fosforom </w:t>
            </w:r>
          </w:p>
          <w:p w:rsidR="00FB1F16" w:rsidRDefault="009B236E">
            <w:pPr>
              <w:pStyle w:val="CellColumn"/>
              <w:jc w:val="left"/>
            </w:pPr>
            <w:r>
              <w:rPr>
                <w:rFonts w:cs="Times New Roman"/>
              </w:rPr>
              <w:t>-</w:t>
            </w:r>
            <w:r>
              <w:rPr>
                <w:rFonts w:cs="Times New Roman"/>
              </w:rPr>
              <w:tab/>
              <w:t>Neutralizacija suvišne kiselosti tla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Istraživački izvještaj</w:t>
            </w:r>
          </w:p>
        </w:tc>
        <w:tc>
          <w:tcPr>
            <w:tcW w:w="1020" w:type="dxa"/>
          </w:tcPr>
          <w:p w:rsidR="00FB1F16" w:rsidRDefault="009B236E">
            <w:pPr>
              <w:pStyle w:val="CellColumn"/>
              <w:jc w:val="right"/>
            </w:pPr>
            <w:r>
              <w:rPr>
                <w:rFonts w:cs="Times New Roman"/>
              </w:rPr>
              <w:t>3</w:t>
            </w:r>
          </w:p>
        </w:tc>
        <w:tc>
          <w:tcPr>
            <w:tcW w:w="1020" w:type="dxa"/>
          </w:tcPr>
          <w:p w:rsidR="00FB1F16" w:rsidRDefault="009B236E">
            <w:pPr>
              <w:pStyle w:val="CellColumn"/>
              <w:jc w:val="right"/>
            </w:pPr>
            <w:r>
              <w:rPr>
                <w:rFonts w:cs="Times New Roman"/>
              </w:rPr>
              <w:t>3</w:t>
            </w:r>
          </w:p>
        </w:tc>
      </w:tr>
      <w:tr w:rsidR="00FB1F16">
        <w:trPr>
          <w:jc w:val="center"/>
        </w:trPr>
        <w:tc>
          <w:tcPr>
            <w:tcW w:w="2551" w:type="dxa"/>
          </w:tcPr>
          <w:p w:rsidR="00FB1F16" w:rsidRDefault="009B236E">
            <w:pPr>
              <w:pStyle w:val="CellColumn"/>
              <w:jc w:val="left"/>
            </w:pPr>
            <w:r>
              <w:rPr>
                <w:rFonts w:cs="Times New Roman"/>
              </w:rPr>
              <w:t>Broj dobivenih rezultata iz analiziranih uzoraka tla</w:t>
            </w:r>
          </w:p>
        </w:tc>
        <w:tc>
          <w:tcPr>
            <w:tcW w:w="2551" w:type="dxa"/>
          </w:tcPr>
          <w:p w:rsidR="00FB1F16" w:rsidRDefault="009B236E">
            <w:pPr>
              <w:pStyle w:val="CellColumn"/>
              <w:jc w:val="left"/>
            </w:pPr>
            <w:r>
              <w:rPr>
                <w:rFonts w:cs="Times New Roman"/>
              </w:rPr>
              <w:t>Rezultati iz analiziranih uzoraka tla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1000/5</w:t>
            </w:r>
          </w:p>
        </w:tc>
        <w:tc>
          <w:tcPr>
            <w:tcW w:w="1020" w:type="dxa"/>
          </w:tcPr>
          <w:p w:rsidR="00FB1F16" w:rsidRDefault="009B236E">
            <w:pPr>
              <w:pStyle w:val="CellColumn"/>
              <w:jc w:val="right"/>
            </w:pPr>
            <w:r>
              <w:rPr>
                <w:rFonts w:cs="Times New Roman"/>
              </w:rPr>
              <w:t>Tumačenje rezultata</w:t>
            </w:r>
          </w:p>
        </w:tc>
      </w:tr>
    </w:tbl>
    <w:p w:rsidR="00FB1F16" w:rsidRDefault="00FB1F16">
      <w:pPr>
        <w:jc w:val="left"/>
      </w:pPr>
    </w:p>
    <w:p w:rsidR="00FB1F16" w:rsidRDefault="009B236E">
      <w:pPr>
        <w:pStyle w:val="Heading4"/>
      </w:pPr>
      <w:r>
        <w:t>T852017 PRILAGODBA VINOGRADARSKIH ZONA RH KLIMATSKIM PROMJENAMA - CROVIZONE</w:t>
      </w:r>
    </w:p>
    <w:tbl>
      <w:tblPr>
        <w:tblStyle w:val="StilTablice"/>
        <w:tblW w:w="10206" w:type="dxa"/>
        <w:jc w:val="center"/>
        <w:tblLook w:val="04A0" w:firstRow="1" w:lastRow="0" w:firstColumn="1" w:lastColumn="0" w:noHBand="0" w:noVBand="1"/>
      </w:tblPr>
      <w:tblGrid>
        <w:gridCol w:w="1926"/>
        <w:gridCol w:w="1956"/>
        <w:gridCol w:w="1950"/>
        <w:gridCol w:w="1956"/>
        <w:gridCol w:w="1205"/>
        <w:gridCol w:w="1213"/>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lastRenderedPageBreak/>
              <w:t>T852017-PRILAGODBA VINOGRADARSKIH ZONA RH KLIMATSKIM PROMJENAMA - CROVIZONE</w:t>
            </w:r>
          </w:p>
        </w:tc>
        <w:tc>
          <w:tcPr>
            <w:tcW w:w="2041" w:type="dxa"/>
          </w:tcPr>
          <w:p w:rsidR="00FB1F16" w:rsidRDefault="009B236E">
            <w:pPr>
              <w:pStyle w:val="CellColumn"/>
              <w:jc w:val="right"/>
            </w:pPr>
            <w:r>
              <w:rPr>
                <w:rFonts w:cs="Times New Roman"/>
              </w:rPr>
              <w:t>442.284</w:t>
            </w:r>
          </w:p>
        </w:tc>
        <w:tc>
          <w:tcPr>
            <w:tcW w:w="2041" w:type="dxa"/>
          </w:tcPr>
          <w:p w:rsidR="00FB1F16" w:rsidRDefault="009B236E">
            <w:pPr>
              <w:pStyle w:val="CellColumn"/>
              <w:jc w:val="right"/>
            </w:pPr>
            <w:r>
              <w:rPr>
                <w:rFonts w:cs="Times New Roman"/>
              </w:rPr>
              <w:t>377.686</w:t>
            </w:r>
          </w:p>
        </w:tc>
        <w:tc>
          <w:tcPr>
            <w:tcW w:w="2041" w:type="dxa"/>
          </w:tcPr>
          <w:p w:rsidR="00FB1F16" w:rsidRDefault="009B236E">
            <w:pPr>
              <w:pStyle w:val="CellColumn"/>
              <w:jc w:val="right"/>
            </w:pPr>
            <w:r>
              <w:rPr>
                <w:rFonts w:cs="Times New Roman"/>
              </w:rPr>
              <w:t>293.802</w:t>
            </w:r>
          </w:p>
        </w:tc>
        <w:tc>
          <w:tcPr>
            <w:tcW w:w="1224" w:type="dxa"/>
          </w:tcPr>
          <w:p w:rsidR="00FB1F16" w:rsidRDefault="009B236E">
            <w:pPr>
              <w:pStyle w:val="CellColumn"/>
              <w:jc w:val="right"/>
            </w:pPr>
            <w:r>
              <w:rPr>
                <w:rFonts w:cs="Times New Roman"/>
              </w:rPr>
              <w:t>77,8</w:t>
            </w:r>
          </w:p>
        </w:tc>
        <w:tc>
          <w:tcPr>
            <w:tcW w:w="1224" w:type="dxa"/>
          </w:tcPr>
          <w:p w:rsidR="00FB1F16" w:rsidRDefault="009B236E">
            <w:pPr>
              <w:pStyle w:val="CellColumn"/>
              <w:jc w:val="right"/>
            </w:pPr>
            <w:r>
              <w:rPr>
                <w:rFonts w:cs="Times New Roman"/>
              </w:rPr>
              <w:t>66,4</w:t>
            </w:r>
          </w:p>
        </w:tc>
      </w:tr>
    </w:tbl>
    <w:p w:rsidR="00FB1F16" w:rsidRDefault="00FB1F16">
      <w:pPr>
        <w:jc w:val="left"/>
      </w:pPr>
    </w:p>
    <w:p w:rsidR="00FB1F16" w:rsidRDefault="009B236E">
      <w:pPr>
        <w:pStyle w:val="Heading8"/>
        <w:jc w:val="left"/>
      </w:pPr>
      <w:r>
        <w:t>Zakonske i druge pravne osnove</w:t>
      </w:r>
    </w:p>
    <w:p w:rsidR="00FB1F16" w:rsidRDefault="009B236E">
      <w:r>
        <w:t>Ugovor o dodjeli bespovratnih sredstva za projekte koji se financiraju iz EU fondova u financijskom razdoblju 2014. – 2020. – CroViZone – Prilogodba vinogradarskih zona RH klimatskim promjenama; broj ugovora: KK.05.1.1.02.0032</w:t>
      </w:r>
    </w:p>
    <w:p w:rsidR="00FB1F16" w:rsidRDefault="009B236E">
      <w:pPr>
        <w:pStyle w:val="Heading8"/>
        <w:jc w:val="left"/>
      </w:pPr>
      <w:r>
        <w:t>Opis aktivnosti</w:t>
      </w:r>
    </w:p>
    <w:p w:rsidR="00FB1F16" w:rsidRDefault="009B236E">
      <w:r>
        <w:t>Svrha projekt</w:t>
      </w:r>
      <w:r>
        <w:t xml:space="preserve">a je prilagodba vinogradarske proizvodnje klimatskim promjenama, što je jedan od osnovnih preduvjeta za daljnji razvoj i jačanje konkurentnosti hrvatskih vinogradara i vinara.  Provedena je: </w:t>
      </w:r>
    </w:p>
    <w:p w:rsidR="00FB1F16" w:rsidRDefault="009B236E">
      <w:r>
        <w:t>- analiza postojeće proizvodnje i proizvodnog potencijala vinogr</w:t>
      </w:r>
      <w:r>
        <w:t xml:space="preserve">adarskog sektora u RH – obrada podataka APPRRR-a, DZS-a i HAPIH-a/CVVU-a;  </w:t>
      </w:r>
    </w:p>
    <w:p w:rsidR="00FB1F16" w:rsidRDefault="009B236E">
      <w:r>
        <w:t xml:space="preserve">- diseminacija rezultata na sedam okruglih stolova; </w:t>
      </w:r>
    </w:p>
    <w:p w:rsidR="00FB1F16" w:rsidRDefault="009B236E">
      <w:r>
        <w:t>- sudjelovanje na simpoziju Terclim2022 Bordeaux – oralno izlaganje.</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w:t>
            </w:r>
            <w:r>
              <w:rPr>
                <w:rFonts w:cs="Times New Roman"/>
              </w:rPr>
              <w:t>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Elaborat</w:t>
            </w:r>
          </w:p>
        </w:tc>
        <w:tc>
          <w:tcPr>
            <w:tcW w:w="2551" w:type="dxa"/>
          </w:tcPr>
          <w:p w:rsidR="00FB1F16" w:rsidRDefault="009B236E">
            <w:pPr>
              <w:pStyle w:val="CellColumn"/>
              <w:jc w:val="left"/>
            </w:pPr>
            <w:r>
              <w:rPr>
                <w:rFonts w:cs="Times New Roman"/>
              </w:rPr>
              <w:t>Izrada elaborata - izračuni agroklimatskih indeksa, pedološke karte, obrada podataka iz vinogradarskog registra</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30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40</w:t>
            </w:r>
          </w:p>
        </w:tc>
        <w:tc>
          <w:tcPr>
            <w:tcW w:w="1020" w:type="dxa"/>
          </w:tcPr>
          <w:p w:rsidR="00FB1F16" w:rsidRDefault="009B236E">
            <w:pPr>
              <w:pStyle w:val="CellColumn"/>
              <w:jc w:val="right"/>
            </w:pPr>
            <w:r>
              <w:rPr>
                <w:rFonts w:cs="Times New Roman"/>
              </w:rPr>
              <w:t>60</w:t>
            </w:r>
          </w:p>
        </w:tc>
      </w:tr>
    </w:tbl>
    <w:p w:rsidR="00FB1F16" w:rsidRDefault="00FB1F16">
      <w:pPr>
        <w:jc w:val="left"/>
      </w:pPr>
    </w:p>
    <w:p w:rsidR="00FB1F16" w:rsidRDefault="009B236E">
      <w:pPr>
        <w:pStyle w:val="Heading4"/>
      </w:pPr>
      <w:r>
        <w:t>T852018 GENETSKA OTPORNOST JABUKE NA TOPLINSKI I SUŠNI STRES - APPLERESIST</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T852018-GENETSKA OTPORNOST JABUKE NA TOPLINSKI I SUŠNI STRES - APPLERESIST</w:t>
            </w:r>
          </w:p>
        </w:tc>
        <w:tc>
          <w:tcPr>
            <w:tcW w:w="2041" w:type="dxa"/>
          </w:tcPr>
          <w:p w:rsidR="00FB1F16" w:rsidRDefault="009B236E">
            <w:pPr>
              <w:pStyle w:val="CellColumn"/>
              <w:jc w:val="right"/>
            </w:pPr>
            <w:r>
              <w:rPr>
                <w:rFonts w:cs="Times New Roman"/>
              </w:rPr>
              <w:t>164.794</w:t>
            </w:r>
          </w:p>
        </w:tc>
        <w:tc>
          <w:tcPr>
            <w:tcW w:w="2041" w:type="dxa"/>
          </w:tcPr>
          <w:p w:rsidR="00FB1F16" w:rsidRDefault="009B236E">
            <w:pPr>
              <w:pStyle w:val="CellColumn"/>
              <w:jc w:val="right"/>
            </w:pPr>
            <w:r>
              <w:rPr>
                <w:rFonts w:cs="Times New Roman"/>
              </w:rPr>
              <w:t>546.508</w:t>
            </w:r>
          </w:p>
        </w:tc>
        <w:tc>
          <w:tcPr>
            <w:tcW w:w="2041" w:type="dxa"/>
          </w:tcPr>
          <w:p w:rsidR="00FB1F16" w:rsidRDefault="009B236E">
            <w:pPr>
              <w:pStyle w:val="CellColumn"/>
              <w:jc w:val="right"/>
            </w:pPr>
            <w:r>
              <w:rPr>
                <w:rFonts w:cs="Times New Roman"/>
              </w:rPr>
              <w:t>292.251</w:t>
            </w:r>
          </w:p>
        </w:tc>
        <w:tc>
          <w:tcPr>
            <w:tcW w:w="1224" w:type="dxa"/>
          </w:tcPr>
          <w:p w:rsidR="00FB1F16" w:rsidRDefault="009B236E">
            <w:pPr>
              <w:pStyle w:val="CellColumn"/>
              <w:jc w:val="right"/>
            </w:pPr>
            <w:r>
              <w:rPr>
                <w:rFonts w:cs="Times New Roman"/>
              </w:rPr>
              <w:t>53,5</w:t>
            </w:r>
          </w:p>
        </w:tc>
        <w:tc>
          <w:tcPr>
            <w:tcW w:w="1224" w:type="dxa"/>
          </w:tcPr>
          <w:p w:rsidR="00FB1F16" w:rsidRDefault="009B236E">
            <w:pPr>
              <w:pStyle w:val="CellColumn"/>
              <w:jc w:val="right"/>
            </w:pPr>
            <w:r>
              <w:rPr>
                <w:rFonts w:cs="Times New Roman"/>
              </w:rPr>
              <w:t>177,3</w:t>
            </w:r>
          </w:p>
        </w:tc>
      </w:tr>
    </w:tbl>
    <w:p w:rsidR="00FB1F16" w:rsidRDefault="00FB1F16">
      <w:pPr>
        <w:jc w:val="left"/>
      </w:pPr>
    </w:p>
    <w:p w:rsidR="00FB1F16" w:rsidRDefault="009B236E">
      <w:pPr>
        <w:pStyle w:val="Heading8"/>
        <w:jc w:val="left"/>
      </w:pPr>
      <w:r>
        <w:t>Zakonske i druge pravne osnove</w:t>
      </w:r>
    </w:p>
    <w:p w:rsidR="00FB1F16" w:rsidRDefault="009B236E">
      <w:r>
        <w:t>Ugovor o dodjeli bespovratnih sredstava za prokjekte koji se financiraju iz EU fondova u financisjkkom razdoblju za 2014.-2020. (Ref. Br. Ugovora o dodjeli: K.K.05.1.1.02.0029</w:t>
      </w:r>
    </w:p>
    <w:p w:rsidR="00FB1F16" w:rsidRDefault="009B236E">
      <w:pPr>
        <w:pStyle w:val="Heading8"/>
        <w:jc w:val="left"/>
      </w:pPr>
      <w:r>
        <w:lastRenderedPageBreak/>
        <w:t>Opis aktivnosti</w:t>
      </w:r>
    </w:p>
    <w:p w:rsidR="00FB1F16" w:rsidRDefault="009B236E">
      <w:r>
        <w:t xml:space="preserve">Zajedničkim projektom „APPLERESIST“  Fakulteta Agrobiotehničkih </w:t>
      </w:r>
      <w:r>
        <w:t>znanosti Sveučilišta Josipa Juraja  Strossmayera u Osijeku i Hrvatske agencije za poljoprivredu i hranu, Centra za voćarstvo i povrćarstvo posađen  je  pokusni nasad sa 33 sorte jabuka. Ovim projektom utvrdit će se genetska otpornost sortimenta jabuka na t</w:t>
      </w:r>
      <w:r>
        <w:t>oplinski i sušni stres kao i mogućnosti prilagodbe klimatskim promjenama uz preporuku određenog sortimenta za uzgoj u kontinentalnom dijelu RH.  Projekt se provodi na dvije lokacije: pokušalištu FAZOS-a u Klisi (Osijek) i HAPIH-ovom u Donjoj Zelini. U jese</w:t>
      </w:r>
      <w:r>
        <w:t xml:space="preserve">n 2021. godine posađene su dvogodišnje knip sadnice jabuke sa slijedećim sortama:  Collina, Allegro, Galaval, Gala Schniga Schnico, Gala Galaxy, Gala Schnitzer Schniga, Gala Dark Ann, Santana, Freya, Rozela, Orion, Wiltons Star Red Jonaprince Select , Bay </w:t>
      </w:r>
      <w:r>
        <w:t>3341, Merkur, Golden Delicious Smoothee, Crimson Crisp Coop, Jonagold Novajo, Sirius, Reglindis, Opal, Jeromine, Red Idared, Super Chief Sandidge, Gold Rush Coop, Red Topaz, Topaz, Pinova, Karneval, Roats King Red Delicious, Braeburn Lochbuie, Braeburn Apo</w:t>
      </w:r>
      <w:r>
        <w:t>ro Mariri Red, Granny Smith i Fuji Kiku. U nasadima su postavljeni sustavi za navodnjavanje kap po kap i protugradna mreža. Razmak između redova iznosi 3,2m, a unutar reda 0,8m. Plodovi za određivanje pomološko fiziološko kemijskih karakteristika ubrani su</w:t>
      </w:r>
      <w:r>
        <w:t xml:space="preserve"> sukcesivno kako su sorte dozrijevale. Za potrebe analiza obrađeno je trideset prosječnih plodova svake sorte, te su dobiveni prosječni rezultati za masu, visina i opseg ploda, također je određena i  prosječna tvrdoća plodova, ukupna topiva suha tvar, ukup</w:t>
      </w:r>
      <w:r>
        <w:t>ne titracijske kiseline izražene kao jabučna i prosječni pH plodova.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sorti uključenih u istraživanje</w:t>
            </w:r>
          </w:p>
        </w:tc>
        <w:tc>
          <w:tcPr>
            <w:tcW w:w="2551" w:type="dxa"/>
          </w:tcPr>
          <w:p w:rsidR="00FB1F16" w:rsidRDefault="009B236E">
            <w:pPr>
              <w:pStyle w:val="CellColumn"/>
              <w:jc w:val="left"/>
            </w:pPr>
            <w:r>
              <w:rPr>
                <w:rFonts w:cs="Times New Roman"/>
              </w:rPr>
              <w:t>Istražiti genetsku otpornost germplazme jabuke na toplinski i sušni stres, s preporukom sortimenta za proizvodna područja</w:t>
            </w:r>
          </w:p>
        </w:tc>
        <w:tc>
          <w:tcPr>
            <w:tcW w:w="1020" w:type="dxa"/>
          </w:tcPr>
          <w:p w:rsidR="00FB1F16" w:rsidRDefault="009B236E">
            <w:pPr>
              <w:pStyle w:val="CellColumn"/>
              <w:jc w:val="right"/>
            </w:pPr>
            <w:r>
              <w:rPr>
                <w:rFonts w:cs="Times New Roman"/>
              </w:rPr>
              <w:t>Broj sorti</w:t>
            </w:r>
          </w:p>
        </w:tc>
        <w:tc>
          <w:tcPr>
            <w:tcW w:w="1020" w:type="dxa"/>
          </w:tcPr>
          <w:p w:rsidR="00FB1F16" w:rsidRDefault="009B236E">
            <w:pPr>
              <w:pStyle w:val="CellColumn"/>
              <w:jc w:val="right"/>
            </w:pPr>
            <w:r>
              <w:rPr>
                <w:rFonts w:cs="Times New Roman"/>
              </w:rPr>
              <w:t>33</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33</w:t>
            </w:r>
          </w:p>
        </w:tc>
        <w:tc>
          <w:tcPr>
            <w:tcW w:w="1020" w:type="dxa"/>
          </w:tcPr>
          <w:p w:rsidR="00FB1F16" w:rsidRDefault="009B236E">
            <w:pPr>
              <w:pStyle w:val="CellColumn"/>
              <w:jc w:val="right"/>
            </w:pPr>
            <w:r>
              <w:rPr>
                <w:rFonts w:cs="Times New Roman"/>
              </w:rPr>
              <w:t>33</w:t>
            </w:r>
          </w:p>
        </w:tc>
      </w:tr>
    </w:tbl>
    <w:p w:rsidR="00FB1F16" w:rsidRDefault="00FB1F16">
      <w:pPr>
        <w:jc w:val="left"/>
      </w:pPr>
    </w:p>
    <w:p w:rsidR="00FB1F16" w:rsidRDefault="009B236E">
      <w:pPr>
        <w:pStyle w:val="Heading3"/>
      </w:pPr>
      <w:r>
        <w:rPr>
          <w:rFonts w:cs="Times New Roman"/>
        </w:rPr>
        <w:t>3002 POLJOPRIVREDA</w:t>
      </w:r>
    </w:p>
    <w:tbl>
      <w:tblPr>
        <w:tblStyle w:val="StilTablice"/>
        <w:tblW w:w="10206" w:type="dxa"/>
        <w:jc w:val="center"/>
        <w:tblLook w:val="04A0" w:firstRow="1" w:lastRow="0" w:firstColumn="1" w:lastColumn="0" w:noHBand="0" w:noVBand="1"/>
      </w:tblPr>
      <w:tblGrid>
        <w:gridCol w:w="1715"/>
        <w:gridCol w:w="2016"/>
        <w:gridCol w:w="2019"/>
        <w:gridCol w:w="2017"/>
        <w:gridCol w:w="1218"/>
        <w:gridCol w:w="1221"/>
      </w:tblGrid>
      <w:tr w:rsidR="00FB1F16">
        <w:trPr>
          <w:jc w:val="center"/>
        </w:trPr>
        <w:tc>
          <w:tcPr>
            <w:tcW w:w="1632" w:type="dxa"/>
            <w:shd w:val="clear" w:color="auto" w:fill="B5C0D8"/>
          </w:tcPr>
          <w:p w:rsidR="00FB1F16" w:rsidRDefault="00FB1F16">
            <w:pPr>
              <w:pStyle w:val="CellHeader"/>
              <w:jc w:val="center"/>
            </w:pP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Index izvršenje 2022./2021.</w:t>
            </w:r>
          </w:p>
        </w:tc>
      </w:tr>
      <w:tr w:rsidR="00FB1F16">
        <w:trPr>
          <w:jc w:val="center"/>
        </w:trPr>
        <w:tc>
          <w:tcPr>
            <w:tcW w:w="1632" w:type="dxa"/>
          </w:tcPr>
          <w:p w:rsidR="00FB1F16" w:rsidRDefault="009B236E">
            <w:pPr>
              <w:pStyle w:val="CellColumn"/>
              <w:jc w:val="left"/>
            </w:pPr>
            <w:r>
              <w:rPr>
                <w:rFonts w:cs="Times New Roman"/>
              </w:rPr>
              <w:t>3002-POLJOPRIVREDA</w:t>
            </w:r>
          </w:p>
        </w:tc>
        <w:tc>
          <w:tcPr>
            <w:tcW w:w="2041" w:type="dxa"/>
          </w:tcPr>
          <w:p w:rsidR="00FB1F16" w:rsidRDefault="009B236E">
            <w:pPr>
              <w:pStyle w:val="CellColumn"/>
              <w:jc w:val="right"/>
            </w:pPr>
            <w:r>
              <w:rPr>
                <w:rFonts w:cs="Times New Roman"/>
              </w:rPr>
              <w:t>6.473.859</w:t>
            </w:r>
          </w:p>
        </w:tc>
        <w:tc>
          <w:tcPr>
            <w:tcW w:w="2041" w:type="dxa"/>
          </w:tcPr>
          <w:p w:rsidR="00FB1F16" w:rsidRDefault="009B236E">
            <w:pPr>
              <w:pStyle w:val="CellColumn"/>
              <w:jc w:val="right"/>
            </w:pPr>
            <w:r>
              <w:rPr>
                <w:rFonts w:cs="Times New Roman"/>
              </w:rPr>
              <w:t>10.959.425</w:t>
            </w:r>
          </w:p>
        </w:tc>
        <w:tc>
          <w:tcPr>
            <w:tcW w:w="2041" w:type="dxa"/>
          </w:tcPr>
          <w:p w:rsidR="00FB1F16" w:rsidRDefault="009B236E">
            <w:pPr>
              <w:pStyle w:val="CellColumn"/>
              <w:jc w:val="right"/>
            </w:pPr>
            <w:r>
              <w:rPr>
                <w:rFonts w:cs="Times New Roman"/>
              </w:rPr>
              <w:t>9.464.077</w:t>
            </w:r>
          </w:p>
        </w:tc>
        <w:tc>
          <w:tcPr>
            <w:tcW w:w="1224" w:type="dxa"/>
          </w:tcPr>
          <w:p w:rsidR="00FB1F16" w:rsidRDefault="009B236E">
            <w:pPr>
              <w:pStyle w:val="CellColumn"/>
              <w:jc w:val="right"/>
            </w:pPr>
            <w:r>
              <w:rPr>
                <w:rFonts w:cs="Times New Roman"/>
              </w:rPr>
              <w:t>86,4</w:t>
            </w:r>
          </w:p>
        </w:tc>
        <w:tc>
          <w:tcPr>
            <w:tcW w:w="1224" w:type="dxa"/>
          </w:tcPr>
          <w:p w:rsidR="00FB1F16" w:rsidRDefault="009B236E">
            <w:pPr>
              <w:pStyle w:val="CellColumn"/>
              <w:jc w:val="right"/>
            </w:pPr>
            <w:r>
              <w:rPr>
                <w:rFonts w:cs="Times New Roman"/>
              </w:rPr>
              <w:t>146,2</w:t>
            </w:r>
          </w:p>
        </w:tc>
      </w:tr>
    </w:tbl>
    <w:p w:rsidR="00FB1F16" w:rsidRDefault="00FB1F16">
      <w:pPr>
        <w:jc w:val="left"/>
      </w:pPr>
    </w:p>
    <w:p w:rsidR="00FB1F16" w:rsidRDefault="009B236E">
      <w:pPr>
        <w:pStyle w:val="Heading8"/>
        <w:jc w:val="left"/>
      </w:pPr>
      <w:r>
        <w:t>Cilj 1. Pružanje učinkovite znanstveno-stručne potpore ministarstvu poljoprivrede, poljoprivredno-prehrambenom sektoru  i ostalim ključnim dionicima (nisu javne ovlasti)</w:t>
      </w:r>
    </w:p>
    <w:p w:rsidR="00FB1F16" w:rsidRDefault="009B236E">
      <w:pPr>
        <w:pStyle w:val="Heading8"/>
        <w:jc w:val="left"/>
      </w:pPr>
      <w:r>
        <w:t>Opis provedbe cilja programa</w:t>
      </w:r>
    </w:p>
    <w:p w:rsidR="00FB1F16" w:rsidRDefault="009B236E">
      <w:r>
        <w:t xml:space="preserve">Djelatnici HAPIH-a tijekom 2022. godine sudjelovali su u </w:t>
      </w:r>
      <w:r>
        <w:t xml:space="preserve">radu ukupno 94 povjerenstva i radne skupine kao aktivni dionici u donošenju zakonske regulative i provedbenih propisa Republike Hrvatske, kao i u  provedbi mjera poljoprivredne politike. </w:t>
      </w:r>
    </w:p>
    <w:p w:rsidR="00FB1F16" w:rsidRDefault="009B236E">
      <w:r>
        <w:t>Također, provođena je kontinuirana suradnja s gospodarstvom u područ</w:t>
      </w:r>
      <w:r>
        <w:t>ju  diseminacije i primjene rezultata znanstvenih i stručnih istraživanja.</w:t>
      </w:r>
    </w:p>
    <w:p w:rsidR="00FB1F16" w:rsidRDefault="009B236E">
      <w:pPr>
        <w:pStyle w:val="Heading8"/>
        <w:jc w:val="left"/>
      </w:pPr>
      <w:r>
        <w:t>Cilj 2. Sustavno unaprjeđivanje znanstvenih aktivnosti HAPIH-a</w:t>
      </w:r>
    </w:p>
    <w:p w:rsidR="00FB1F16" w:rsidRDefault="009B236E">
      <w:pPr>
        <w:pStyle w:val="Heading8"/>
        <w:jc w:val="left"/>
      </w:pPr>
      <w:r>
        <w:t>Opis provedbe cilja programa</w:t>
      </w:r>
    </w:p>
    <w:p w:rsidR="00FB1F16" w:rsidRDefault="009B236E">
      <w:r>
        <w:t>Sukladno pripremljenom prijedlogu Strateškog programa znanstvenih istraživanja u području</w:t>
      </w:r>
      <w:r>
        <w:t xml:space="preserve"> biotehničkih znanosti Agencije, provođene su aktivnosti poticanja te sustavnog unaprjeđivanja istraživanja od nacionalnog interesa u području biotehničkih znanosti, kao i u europskom kontekstu. Pri tome su istraživačke aktivnosti bile usmjerene na razvoj </w:t>
      </w:r>
      <w:r>
        <w:t xml:space="preserve">primijenjenih istraživanja temeljenih na interdisciplinarnom pristupu u sljedećim tematskim cjelinama: povećanje produktivnosti i konkurentnosti unapređenjem tehnologije i gospodarenja u poljoprivrednim i </w:t>
      </w:r>
      <w:r>
        <w:lastRenderedPageBreak/>
        <w:t>prehrambenim proizvodnim sustavima, održivo upravlj</w:t>
      </w:r>
      <w:r>
        <w:t xml:space="preserve">anje agroekosustavima i prilagodba klimatskim promjenama, zaštita zdravlja tla, biljaka, životinja i ljudi, te sigurnost i kvaliteta hrane. </w:t>
      </w:r>
    </w:p>
    <w:p w:rsidR="00FB1F16" w:rsidRDefault="009B236E">
      <w:r>
        <w:t>U sklopu Agencije djeluje Znanstveni odbor koji sačinjavaju izabrani djelatnici Agencije koji su ujedno doktori zna</w:t>
      </w:r>
      <w:r>
        <w:t xml:space="preserve">nosti izabrani u znanstveno-nastavna zvanja. </w:t>
      </w:r>
    </w:p>
    <w:p w:rsidR="00FB1F16" w:rsidRDefault="009B236E">
      <w:r>
        <w:t>S ciljem jačanja istraživačkih kapaciteta Agencije kontinuirano se ulaže u jačanje profesionalnih kapaciteta i istraživačke infrastrukture. Svake godine nekolicina djelatnika se upućuje na poslijediplomske studije sukladno raspoloživim financijskim sredstv</w:t>
      </w:r>
      <w:r>
        <w:t xml:space="preserve">ima, potrebama Agencije, kriterijima te procjeni Znanstvenog odbora.   </w:t>
      </w:r>
    </w:p>
    <w:p w:rsidR="00FB1F16" w:rsidRDefault="009B236E">
      <w:r>
        <w:t>Također, Agencija razvija nove i jača postojeće suradnje s dionicima znanstvenog, gospodarskog i javnog sektora s ciljem djelotvorne provedbe znanstveno-stručnih istraživanja i učinkov</w:t>
      </w:r>
      <w:r>
        <w:t xml:space="preserve">ite diseminacije rezultata. </w:t>
      </w:r>
    </w:p>
    <w:p w:rsidR="00FB1F16" w:rsidRDefault="009B236E">
      <w:r>
        <w:t xml:space="preserve">U 2022. godini kontinuirano su provođene aktivnosti vezane za provedbu izdavačke djelatnosti i suorganizacije znanstveno-stručnih skupova i savjetovanja. </w:t>
      </w:r>
    </w:p>
    <w:p w:rsidR="00FB1F16" w:rsidRDefault="009B236E">
      <w:r>
        <w:t>Agencija kontinuirano prati natječaje iz Europski fondova i drugih izvor</w:t>
      </w:r>
      <w:r>
        <w:t xml:space="preserve">a financiranja te priprema projekte sukladno dinamici otvorenih natječaja.  </w:t>
      </w:r>
    </w:p>
    <w:p w:rsidR="00FB1F16" w:rsidRDefault="009B236E">
      <w:r>
        <w:t>Tijekom  2022. godine poslan je Ministarstvu znanosti i obrazovanja Strateški program znanstvenih istraživanja Agencije u području biotehničkih znanosti za razdoblje 2022. – 2026.</w:t>
      </w:r>
      <w:r>
        <w:t xml:space="preserve"> godine u svrhu ishođenja dopusnice za obavljanje znanstvene djelatnosti.</w:t>
      </w:r>
    </w:p>
    <w:p w:rsidR="00FB1F16" w:rsidRDefault="009B236E">
      <w:pPr>
        <w:pStyle w:val="Heading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učinka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918"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Udio provedenih aktivnosti u pružanju učinkovite znanstveno-stručne potpore ministarstvu poljoprivrede, poljoprivredno-prehrambenom sektoru  i ostalim ključnim dionicima (nisu javne ovlasti)</w:t>
            </w:r>
          </w:p>
        </w:tc>
        <w:tc>
          <w:tcPr>
            <w:tcW w:w="2551" w:type="dxa"/>
          </w:tcPr>
          <w:p w:rsidR="00FB1F16" w:rsidRDefault="009B236E">
            <w:pPr>
              <w:pStyle w:val="CellColumn"/>
              <w:jc w:val="left"/>
            </w:pPr>
            <w:r>
              <w:rPr>
                <w:rFonts w:cs="Times New Roman"/>
              </w:rPr>
              <w:t>Pružanje učinkovite znanstveno-stručne potpore ministarstvu poljo</w:t>
            </w:r>
            <w:r>
              <w:rPr>
                <w:rFonts w:cs="Times New Roman"/>
              </w:rPr>
              <w:t>privrede, poljoprivredno-prehrambenom sektoru  i ostalim ključnim dionicima (nisu javne ovlasti)</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r w:rsidR="00FB1F16">
        <w:trPr>
          <w:jc w:val="center"/>
        </w:trPr>
        <w:tc>
          <w:tcPr>
            <w:tcW w:w="2551" w:type="dxa"/>
          </w:tcPr>
          <w:p w:rsidR="00FB1F16" w:rsidRDefault="009B236E">
            <w:pPr>
              <w:pStyle w:val="CellColumn"/>
              <w:jc w:val="left"/>
            </w:pPr>
            <w:r>
              <w:rPr>
                <w:rFonts w:cs="Times New Roman"/>
              </w:rPr>
              <w:t>Udio provedenih aktivnosti u području biotehničkih znanosti</w:t>
            </w:r>
          </w:p>
        </w:tc>
        <w:tc>
          <w:tcPr>
            <w:tcW w:w="2551" w:type="dxa"/>
          </w:tcPr>
          <w:p w:rsidR="00FB1F16" w:rsidRDefault="009B236E">
            <w:pPr>
              <w:pStyle w:val="CellColumn"/>
              <w:jc w:val="left"/>
            </w:pPr>
            <w:r>
              <w:rPr>
                <w:rFonts w:cs="Times New Roman"/>
              </w:rPr>
              <w:t>Sustavno unaprjeđivanje znanstvenih aktivnosti HAPIH-a</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bl>
    <w:p w:rsidR="00FB1F16" w:rsidRDefault="00FB1F16">
      <w:pPr>
        <w:jc w:val="left"/>
      </w:pPr>
    </w:p>
    <w:p w:rsidR="00FB1F16" w:rsidRDefault="009B236E">
      <w:pPr>
        <w:pStyle w:val="Heading4"/>
      </w:pPr>
      <w:r>
        <w:t>A815015 OPISNA SORTNA LISTA I POSTKONTROLA SADNOG MATERIJALA</w:t>
      </w:r>
    </w:p>
    <w:tbl>
      <w:tblPr>
        <w:tblStyle w:val="StilTablice"/>
        <w:tblW w:w="10206" w:type="dxa"/>
        <w:jc w:val="center"/>
        <w:tblLook w:val="04A0" w:firstRow="1" w:lastRow="0" w:firstColumn="1" w:lastColumn="0" w:noHBand="0" w:noVBand="1"/>
      </w:tblPr>
      <w:tblGrid>
        <w:gridCol w:w="1703"/>
        <w:gridCol w:w="2021"/>
        <w:gridCol w:w="2018"/>
        <w:gridCol w:w="2022"/>
        <w:gridCol w:w="1220"/>
        <w:gridCol w:w="1222"/>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A815015-OPISNA SORTNA LISTA I POSTKONTROLA SADNOG MATERIJALA</w:t>
            </w:r>
          </w:p>
        </w:tc>
        <w:tc>
          <w:tcPr>
            <w:tcW w:w="2041" w:type="dxa"/>
          </w:tcPr>
          <w:p w:rsidR="00FB1F16" w:rsidRDefault="009B236E">
            <w:pPr>
              <w:pStyle w:val="CellColumn"/>
              <w:jc w:val="right"/>
            </w:pPr>
            <w:r>
              <w:rPr>
                <w:rFonts w:cs="Times New Roman"/>
              </w:rPr>
              <w:t>0</w:t>
            </w:r>
          </w:p>
        </w:tc>
        <w:tc>
          <w:tcPr>
            <w:tcW w:w="2041" w:type="dxa"/>
          </w:tcPr>
          <w:p w:rsidR="00FB1F16" w:rsidRDefault="009B236E">
            <w:pPr>
              <w:pStyle w:val="CellColumn"/>
              <w:jc w:val="right"/>
            </w:pPr>
            <w:r>
              <w:rPr>
                <w:rFonts w:cs="Times New Roman"/>
              </w:rPr>
              <w:t>0</w:t>
            </w:r>
          </w:p>
        </w:tc>
        <w:tc>
          <w:tcPr>
            <w:tcW w:w="2041" w:type="dxa"/>
          </w:tcPr>
          <w:p w:rsidR="00FB1F16" w:rsidRDefault="009B236E">
            <w:pPr>
              <w:pStyle w:val="CellColumn"/>
              <w:jc w:val="right"/>
            </w:pPr>
            <w:r>
              <w:rPr>
                <w:rFonts w:cs="Times New Roman"/>
              </w:rPr>
              <w:t>0</w:t>
            </w:r>
          </w:p>
        </w:tc>
        <w:tc>
          <w:tcPr>
            <w:tcW w:w="1224" w:type="dxa"/>
          </w:tcPr>
          <w:p w:rsidR="00FB1F16" w:rsidRDefault="009B236E">
            <w:pPr>
              <w:pStyle w:val="CellColumn"/>
              <w:jc w:val="right"/>
            </w:pPr>
            <w:r>
              <w:rPr>
                <w:rFonts w:cs="Times New Roman"/>
              </w:rPr>
              <w:t>0</w:t>
            </w:r>
          </w:p>
        </w:tc>
        <w:tc>
          <w:tcPr>
            <w:tcW w:w="1224" w:type="dxa"/>
          </w:tcPr>
          <w:p w:rsidR="00FB1F16" w:rsidRDefault="009B236E">
            <w:pPr>
              <w:pStyle w:val="CellColumn"/>
              <w:jc w:val="right"/>
            </w:pPr>
            <w:r>
              <w:rPr>
                <w:rFonts w:cs="Times New Roman"/>
              </w:rPr>
              <w:t>0</w:t>
            </w:r>
          </w:p>
        </w:tc>
      </w:tr>
    </w:tbl>
    <w:p w:rsidR="00FB1F16" w:rsidRDefault="00FB1F16">
      <w:pPr>
        <w:jc w:val="left"/>
      </w:pPr>
    </w:p>
    <w:p w:rsidR="00FB1F16" w:rsidRDefault="009B236E">
      <w:pPr>
        <w:pStyle w:val="Heading8"/>
        <w:jc w:val="left"/>
      </w:pPr>
      <w:r>
        <w:t>Zakonske i druge pravne osnove</w:t>
      </w:r>
    </w:p>
    <w:p w:rsidR="00FB1F16" w:rsidRDefault="009B236E">
      <w:r>
        <w:t>Zakon o Hrvatskoj agenciji za poljoprivredu i hranu</w:t>
      </w:r>
    </w:p>
    <w:p w:rsidR="00FB1F16" w:rsidRDefault="009B236E">
      <w:pPr>
        <w:pStyle w:val="Heading8"/>
        <w:jc w:val="left"/>
      </w:pPr>
      <w:r>
        <w:t>Opis aktivnosti</w:t>
      </w:r>
    </w:p>
    <w:p w:rsidR="00FB1F16" w:rsidRDefault="009B236E">
      <w:r>
        <w:t>U 2022. godini opisna sortna lista stočnog graška na devet sorata u dva ponavljanja (18 parcelica) izvršava se unutar regularnog posla (BGI) te je u izmjenama i dopunama državnog proračuna plan smanjen na 0,00 kuna.</w:t>
      </w:r>
    </w:p>
    <w:p w:rsidR="00FB1F16" w:rsidRDefault="009B236E">
      <w:pPr>
        <w:pStyle w:val="Heading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w:t>
            </w:r>
            <w:r>
              <w:t>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opisanih sorti</w:t>
            </w:r>
          </w:p>
        </w:tc>
        <w:tc>
          <w:tcPr>
            <w:tcW w:w="2551" w:type="dxa"/>
          </w:tcPr>
          <w:p w:rsidR="00FB1F16" w:rsidRDefault="009B236E">
            <w:pPr>
              <w:pStyle w:val="CellColumn"/>
              <w:jc w:val="left"/>
            </w:pPr>
            <w:r>
              <w:rPr>
                <w:rFonts w:cs="Times New Roman"/>
              </w:rPr>
              <w:t>Izrada opisa sorti poljoprivrednog bilja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w:t>
            </w:r>
          </w:p>
        </w:tc>
        <w:tc>
          <w:tcPr>
            <w:tcW w:w="1020" w:type="dxa"/>
          </w:tcPr>
          <w:p w:rsidR="00FB1F16" w:rsidRDefault="00FB1F16">
            <w:pPr>
              <w:jc w:val="left"/>
            </w:pPr>
          </w:p>
        </w:tc>
      </w:tr>
      <w:tr w:rsidR="00FB1F16">
        <w:trPr>
          <w:jc w:val="center"/>
        </w:trPr>
        <w:tc>
          <w:tcPr>
            <w:tcW w:w="2551" w:type="dxa"/>
          </w:tcPr>
          <w:p w:rsidR="00FB1F16" w:rsidRDefault="009B236E">
            <w:pPr>
              <w:pStyle w:val="CellColumn"/>
              <w:jc w:val="left"/>
            </w:pPr>
            <w:r>
              <w:rPr>
                <w:rFonts w:cs="Times New Roman"/>
              </w:rPr>
              <w:t>Broj opisanih sorti</w:t>
            </w:r>
          </w:p>
        </w:tc>
        <w:tc>
          <w:tcPr>
            <w:tcW w:w="2551" w:type="dxa"/>
          </w:tcPr>
          <w:p w:rsidR="00FB1F16" w:rsidRDefault="009B236E">
            <w:pPr>
              <w:pStyle w:val="CellColumn"/>
              <w:jc w:val="left"/>
            </w:pPr>
            <w:r>
              <w:rPr>
                <w:rFonts w:cs="Times New Roman"/>
              </w:rPr>
              <w:t>Izlazak na teren, konzultacije, analize i mišljenja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w:t>
            </w:r>
          </w:p>
        </w:tc>
        <w:tc>
          <w:tcPr>
            <w:tcW w:w="1020" w:type="dxa"/>
          </w:tcPr>
          <w:p w:rsidR="00FB1F16" w:rsidRDefault="00FB1F16">
            <w:pPr>
              <w:jc w:val="left"/>
            </w:pPr>
          </w:p>
        </w:tc>
      </w:tr>
    </w:tbl>
    <w:p w:rsidR="00FB1F16" w:rsidRDefault="00FB1F16">
      <w:pPr>
        <w:jc w:val="left"/>
      </w:pPr>
    </w:p>
    <w:p w:rsidR="00FB1F16" w:rsidRDefault="009B236E">
      <w:pPr>
        <w:pStyle w:val="Heading4"/>
      </w:pPr>
      <w:r>
        <w:t>A842016 POKUŠALIŠTA OSIJEK</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A842016-POKUŠALIŠTA OSIJEK</w:t>
            </w:r>
          </w:p>
        </w:tc>
        <w:tc>
          <w:tcPr>
            <w:tcW w:w="2041" w:type="dxa"/>
          </w:tcPr>
          <w:p w:rsidR="00FB1F16" w:rsidRDefault="009B236E">
            <w:pPr>
              <w:pStyle w:val="CellColumn"/>
              <w:jc w:val="right"/>
            </w:pPr>
            <w:r>
              <w:rPr>
                <w:rFonts w:cs="Times New Roman"/>
              </w:rPr>
              <w:t>2.086.427</w:t>
            </w:r>
          </w:p>
        </w:tc>
        <w:tc>
          <w:tcPr>
            <w:tcW w:w="2041" w:type="dxa"/>
          </w:tcPr>
          <w:p w:rsidR="00FB1F16" w:rsidRDefault="009B236E">
            <w:pPr>
              <w:pStyle w:val="CellColumn"/>
              <w:jc w:val="right"/>
            </w:pPr>
            <w:r>
              <w:rPr>
                <w:rFonts w:cs="Times New Roman"/>
              </w:rPr>
              <w:t>2.781.000</w:t>
            </w:r>
          </w:p>
        </w:tc>
        <w:tc>
          <w:tcPr>
            <w:tcW w:w="2041" w:type="dxa"/>
          </w:tcPr>
          <w:p w:rsidR="00FB1F16" w:rsidRDefault="009B236E">
            <w:pPr>
              <w:pStyle w:val="CellColumn"/>
              <w:jc w:val="right"/>
            </w:pPr>
            <w:r>
              <w:rPr>
                <w:rFonts w:cs="Times New Roman"/>
              </w:rPr>
              <w:t>2.971.230</w:t>
            </w:r>
          </w:p>
        </w:tc>
        <w:tc>
          <w:tcPr>
            <w:tcW w:w="1224" w:type="dxa"/>
          </w:tcPr>
          <w:p w:rsidR="00FB1F16" w:rsidRDefault="009B236E">
            <w:pPr>
              <w:pStyle w:val="CellColumn"/>
              <w:jc w:val="right"/>
            </w:pPr>
            <w:r>
              <w:rPr>
                <w:rFonts w:cs="Times New Roman"/>
              </w:rPr>
              <w:t>106,8</w:t>
            </w:r>
          </w:p>
        </w:tc>
        <w:tc>
          <w:tcPr>
            <w:tcW w:w="1224" w:type="dxa"/>
          </w:tcPr>
          <w:p w:rsidR="00FB1F16" w:rsidRDefault="009B236E">
            <w:pPr>
              <w:pStyle w:val="CellColumn"/>
              <w:jc w:val="right"/>
            </w:pPr>
            <w:r>
              <w:rPr>
                <w:rFonts w:cs="Times New Roman"/>
              </w:rPr>
              <w:t>142,4</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Hrvatskoj agenciji za poljoprivredu i hranu  </w:t>
      </w:r>
    </w:p>
    <w:p w:rsidR="00FB1F16" w:rsidRDefault="009B236E">
      <w:r>
        <w:t>Zakon o sjemenu, sadnom materijalu i priznavanju sorti poljoprivrednog bilja</w:t>
      </w:r>
    </w:p>
    <w:p w:rsidR="00FB1F16" w:rsidRDefault="009B236E">
      <w:pPr>
        <w:pStyle w:val="Heading8"/>
        <w:jc w:val="left"/>
      </w:pPr>
      <w:r>
        <w:t>Opis aktivnosti</w:t>
      </w:r>
    </w:p>
    <w:p w:rsidR="00FB1F16" w:rsidRDefault="009B236E">
      <w:r>
        <w:t>Aktivnosti po ovom programu provode se u dva smjera. Primarno ujednačiti poljoprivredne površine i dovesti u stanje pogodno za postavljanje pokusa za priznavanje sorti, te pred i post-kontrolu sjemenske proizvodnje prema Zakonu o sjemenu, sadnom materijalu</w:t>
      </w:r>
      <w:r>
        <w:t xml:space="preserve"> i priznavanju sorti poljoprivrednog bilja, te prema OECD shemi. Drugi  cilj je provjeriti različite agrotehnike i sorte kroz sustav post registracijskih pokusa sorata i hibrida radi pribavljanja podataka o ponašanju istih u agroekološkim uvjetima RH, kako</w:t>
      </w:r>
      <w:r>
        <w:t xml:space="preserve"> bi se rezultati mogli staviti na uvid široj poljoprivrednoj javnosti. Prihode Agencija ostvaruje prodajom tržnih viškova kukuruza, pšenice, soje i ostalih kultura.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w:t>
            </w:r>
            <w:r>
              <w:rPr>
                <w:rFonts w:cs="Times New Roman"/>
              </w:rPr>
              <w:t>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parcelica uslužnih mikro pokusa</w:t>
            </w:r>
          </w:p>
        </w:tc>
        <w:tc>
          <w:tcPr>
            <w:tcW w:w="2551" w:type="dxa"/>
          </w:tcPr>
          <w:p w:rsidR="00FB1F16" w:rsidRDefault="009B236E">
            <w:pPr>
              <w:pStyle w:val="CellColumn"/>
              <w:jc w:val="left"/>
            </w:pPr>
            <w:r>
              <w:rPr>
                <w:rFonts w:cs="Times New Roman"/>
              </w:rPr>
              <w:t>Uslužno testiranje adaptabilnosti novog sortimenta u mikro pokusima</w:t>
            </w:r>
          </w:p>
        </w:tc>
        <w:tc>
          <w:tcPr>
            <w:tcW w:w="1020" w:type="dxa"/>
          </w:tcPr>
          <w:p w:rsidR="00FB1F16" w:rsidRDefault="009B236E">
            <w:pPr>
              <w:pStyle w:val="CellColumn"/>
              <w:jc w:val="right"/>
            </w:pPr>
            <w:r>
              <w:rPr>
                <w:rFonts w:cs="Times New Roman"/>
              </w:rPr>
              <w:t>Parcelica</w:t>
            </w:r>
          </w:p>
        </w:tc>
        <w:tc>
          <w:tcPr>
            <w:tcW w:w="1020" w:type="dxa"/>
          </w:tcPr>
          <w:p w:rsidR="00FB1F16" w:rsidRDefault="009B236E">
            <w:pPr>
              <w:pStyle w:val="CellColumn"/>
              <w:jc w:val="right"/>
            </w:pPr>
            <w:r>
              <w:rPr>
                <w:rFonts w:cs="Times New Roman"/>
              </w:rPr>
              <w:t>1501</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1200</w:t>
            </w:r>
          </w:p>
        </w:tc>
        <w:tc>
          <w:tcPr>
            <w:tcW w:w="1020" w:type="dxa"/>
          </w:tcPr>
          <w:p w:rsidR="00FB1F16" w:rsidRDefault="009B236E">
            <w:pPr>
              <w:pStyle w:val="CellColumn"/>
              <w:jc w:val="right"/>
            </w:pPr>
            <w:r>
              <w:rPr>
                <w:rFonts w:cs="Times New Roman"/>
              </w:rPr>
              <w:t>1916</w:t>
            </w:r>
          </w:p>
        </w:tc>
      </w:tr>
      <w:tr w:rsidR="00FB1F16">
        <w:trPr>
          <w:jc w:val="center"/>
        </w:trPr>
        <w:tc>
          <w:tcPr>
            <w:tcW w:w="2551" w:type="dxa"/>
          </w:tcPr>
          <w:p w:rsidR="00FB1F16" w:rsidRDefault="009B236E">
            <w:pPr>
              <w:pStyle w:val="CellColumn"/>
              <w:jc w:val="left"/>
            </w:pPr>
            <w:r>
              <w:rPr>
                <w:rFonts w:cs="Times New Roman"/>
              </w:rPr>
              <w:t>Broj ratarskih kultura na ujednačenim poljoprivrednim površinama</w:t>
            </w:r>
          </w:p>
        </w:tc>
        <w:tc>
          <w:tcPr>
            <w:tcW w:w="2551" w:type="dxa"/>
          </w:tcPr>
          <w:p w:rsidR="00FB1F16" w:rsidRDefault="009B236E">
            <w:pPr>
              <w:pStyle w:val="CellColumn"/>
              <w:jc w:val="left"/>
            </w:pPr>
            <w:r>
              <w:rPr>
                <w:rFonts w:cs="Times New Roman"/>
              </w:rPr>
              <w:t>Dovođenje poljoprivrednih površina u stanje ujednačenosti tla pogodno za postavljanje pokusa (plodosmjena)</w:t>
            </w:r>
          </w:p>
        </w:tc>
        <w:tc>
          <w:tcPr>
            <w:tcW w:w="1020" w:type="dxa"/>
          </w:tcPr>
          <w:p w:rsidR="00FB1F16" w:rsidRDefault="009B236E">
            <w:pPr>
              <w:pStyle w:val="CellColumn"/>
              <w:jc w:val="right"/>
            </w:pPr>
            <w:r>
              <w:rPr>
                <w:rFonts w:cs="Times New Roman"/>
              </w:rPr>
              <w:t>Broj ratarskih kultura</w:t>
            </w:r>
          </w:p>
        </w:tc>
        <w:tc>
          <w:tcPr>
            <w:tcW w:w="1020" w:type="dxa"/>
          </w:tcPr>
          <w:p w:rsidR="00FB1F16" w:rsidRDefault="009B236E">
            <w:pPr>
              <w:pStyle w:val="CellColumn"/>
              <w:jc w:val="right"/>
            </w:pPr>
            <w:r>
              <w:rPr>
                <w:rFonts w:cs="Times New Roman"/>
              </w:rPr>
              <w:t>4</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w:t>
            </w:r>
          </w:p>
        </w:tc>
        <w:tc>
          <w:tcPr>
            <w:tcW w:w="1020" w:type="dxa"/>
          </w:tcPr>
          <w:p w:rsidR="00FB1F16" w:rsidRDefault="009B236E">
            <w:pPr>
              <w:pStyle w:val="CellColumn"/>
              <w:jc w:val="right"/>
            </w:pPr>
            <w:r>
              <w:rPr>
                <w:rFonts w:cs="Times New Roman"/>
              </w:rPr>
              <w:t>3</w:t>
            </w:r>
          </w:p>
        </w:tc>
      </w:tr>
      <w:tr w:rsidR="00FB1F16">
        <w:trPr>
          <w:jc w:val="center"/>
        </w:trPr>
        <w:tc>
          <w:tcPr>
            <w:tcW w:w="2551" w:type="dxa"/>
          </w:tcPr>
          <w:p w:rsidR="00FB1F16" w:rsidRDefault="009B236E">
            <w:pPr>
              <w:pStyle w:val="CellColumn"/>
              <w:jc w:val="left"/>
            </w:pPr>
            <w:r>
              <w:rPr>
                <w:rFonts w:cs="Times New Roman"/>
              </w:rPr>
              <w:lastRenderedPageBreak/>
              <w:t>Broj izvršenih provjera različitih agrotehnika sorti</w:t>
            </w:r>
          </w:p>
        </w:tc>
        <w:tc>
          <w:tcPr>
            <w:tcW w:w="2551" w:type="dxa"/>
          </w:tcPr>
          <w:p w:rsidR="00FB1F16" w:rsidRDefault="009B236E">
            <w:pPr>
              <w:pStyle w:val="CellColumn"/>
              <w:jc w:val="left"/>
            </w:pPr>
            <w:r>
              <w:rPr>
                <w:rFonts w:cs="Times New Roman"/>
              </w:rPr>
              <w:t>Provjere različitih agrotehnika i sorti kroz sustav post registracijskih pokusa sorata i hibrida vrši se s ciljem pribavljanja podataka o ponašanju istih u agroekološkim uvjetima RH</w:t>
            </w:r>
          </w:p>
        </w:tc>
        <w:tc>
          <w:tcPr>
            <w:tcW w:w="1020" w:type="dxa"/>
          </w:tcPr>
          <w:p w:rsidR="00FB1F16" w:rsidRDefault="009B236E">
            <w:pPr>
              <w:pStyle w:val="CellColumn"/>
              <w:jc w:val="right"/>
            </w:pPr>
            <w:r>
              <w:rPr>
                <w:rFonts w:cs="Times New Roman"/>
              </w:rPr>
              <w:t>Broj izvršenih provje</w:t>
            </w:r>
            <w:r>
              <w:rPr>
                <w:rFonts w:cs="Times New Roman"/>
              </w:rPr>
              <w:t>ra</w:t>
            </w:r>
          </w:p>
        </w:tc>
        <w:tc>
          <w:tcPr>
            <w:tcW w:w="1020" w:type="dxa"/>
          </w:tcPr>
          <w:p w:rsidR="00FB1F16" w:rsidRDefault="009B236E">
            <w:pPr>
              <w:pStyle w:val="CellColumn"/>
              <w:jc w:val="right"/>
            </w:pPr>
            <w:r>
              <w:rPr>
                <w:rFonts w:cs="Times New Roman"/>
              </w:rPr>
              <w:t>350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300</w:t>
            </w:r>
          </w:p>
        </w:tc>
        <w:tc>
          <w:tcPr>
            <w:tcW w:w="1020" w:type="dxa"/>
          </w:tcPr>
          <w:p w:rsidR="00FB1F16" w:rsidRDefault="009B236E">
            <w:pPr>
              <w:pStyle w:val="CellColumn"/>
              <w:jc w:val="right"/>
            </w:pPr>
            <w:r>
              <w:rPr>
                <w:rFonts w:cs="Times New Roman"/>
              </w:rPr>
              <w:t>354</w:t>
            </w:r>
          </w:p>
        </w:tc>
      </w:tr>
    </w:tbl>
    <w:p w:rsidR="00FB1F16" w:rsidRDefault="00FB1F16">
      <w:pPr>
        <w:jc w:val="left"/>
      </w:pPr>
    </w:p>
    <w:p w:rsidR="00FB1F16" w:rsidRDefault="009B236E">
      <w:pPr>
        <w:pStyle w:val="Heading4"/>
      </w:pPr>
      <w:r>
        <w:t>A852012 MONITORING TLA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A852012-MONITORING TLA</w:t>
            </w:r>
          </w:p>
        </w:tc>
        <w:tc>
          <w:tcPr>
            <w:tcW w:w="2041" w:type="dxa"/>
          </w:tcPr>
          <w:p w:rsidR="00FB1F16" w:rsidRDefault="009B236E">
            <w:pPr>
              <w:pStyle w:val="CellColumn"/>
              <w:jc w:val="right"/>
            </w:pPr>
            <w:r>
              <w:rPr>
                <w:rFonts w:cs="Times New Roman"/>
              </w:rPr>
              <w:t>0</w:t>
            </w:r>
          </w:p>
        </w:tc>
        <w:tc>
          <w:tcPr>
            <w:tcW w:w="2041" w:type="dxa"/>
          </w:tcPr>
          <w:p w:rsidR="00FB1F16" w:rsidRDefault="009B236E">
            <w:pPr>
              <w:pStyle w:val="CellColumn"/>
              <w:jc w:val="right"/>
            </w:pPr>
            <w:r>
              <w:rPr>
                <w:rFonts w:cs="Times New Roman"/>
              </w:rPr>
              <w:t>0</w:t>
            </w:r>
          </w:p>
        </w:tc>
        <w:tc>
          <w:tcPr>
            <w:tcW w:w="2041" w:type="dxa"/>
          </w:tcPr>
          <w:p w:rsidR="00FB1F16" w:rsidRDefault="009B236E">
            <w:pPr>
              <w:pStyle w:val="CellColumn"/>
              <w:jc w:val="right"/>
            </w:pPr>
            <w:r>
              <w:rPr>
                <w:rFonts w:cs="Times New Roman"/>
              </w:rPr>
              <w:t>0</w:t>
            </w:r>
          </w:p>
        </w:tc>
        <w:tc>
          <w:tcPr>
            <w:tcW w:w="1224" w:type="dxa"/>
          </w:tcPr>
          <w:p w:rsidR="00FB1F16" w:rsidRDefault="009B236E">
            <w:pPr>
              <w:pStyle w:val="CellColumn"/>
              <w:jc w:val="right"/>
            </w:pPr>
            <w:r>
              <w:rPr>
                <w:rFonts w:cs="Times New Roman"/>
              </w:rPr>
              <w:t>0</w:t>
            </w:r>
          </w:p>
        </w:tc>
        <w:tc>
          <w:tcPr>
            <w:tcW w:w="1224" w:type="dxa"/>
          </w:tcPr>
          <w:p w:rsidR="00FB1F16" w:rsidRDefault="009B236E">
            <w:pPr>
              <w:pStyle w:val="CellColumn"/>
              <w:jc w:val="right"/>
            </w:pPr>
            <w:r>
              <w:rPr>
                <w:rFonts w:cs="Times New Roman"/>
              </w:rPr>
              <w:t>0</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Zakonu o poljoprivrednom zemljištu, članak 6.,  </w:t>
      </w:r>
    </w:p>
    <w:p w:rsidR="00FB1F16" w:rsidRDefault="009B236E">
      <w:r>
        <w:t xml:space="preserve">Pravilnik o metodologiji za pračenje stanja poljoprivrednog zemljišta  </w:t>
      </w:r>
    </w:p>
    <w:p w:rsidR="00FB1F16" w:rsidRDefault="009B236E">
      <w:r>
        <w:t>Pravilnik o Metodologiji za praćenje stanja poljoprivrednog zemljišta</w:t>
      </w:r>
    </w:p>
    <w:p w:rsidR="00FB1F16" w:rsidRDefault="009B236E">
      <w:pPr>
        <w:pStyle w:val="Heading8"/>
        <w:jc w:val="left"/>
      </w:pPr>
      <w:r>
        <w:t>Opis aktivnosti</w:t>
      </w:r>
    </w:p>
    <w:p w:rsidR="00FB1F16" w:rsidRDefault="009B236E">
      <w:r>
        <w:t>Plan je u izmjenama i dopunama smanjen na 0,00 ku</w:t>
      </w:r>
      <w:r>
        <w:t>na budući je provođenje aktivnosti kroz Nacionalni plan oporavka i otpornosti.</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Postotak provedenih aktivnosti u okviru nacionalnog Programa trajnog praćenja stanja poljoprivrednog zemljišta / Otvaranje profila i uspšostava postaja trajnog motrenja</w:t>
            </w:r>
          </w:p>
        </w:tc>
        <w:tc>
          <w:tcPr>
            <w:tcW w:w="2551" w:type="dxa"/>
          </w:tcPr>
          <w:p w:rsidR="00FB1F16" w:rsidRDefault="009B236E">
            <w:pPr>
              <w:pStyle w:val="CellColumn"/>
              <w:jc w:val="left"/>
            </w:pPr>
            <w:r>
              <w:rPr>
                <w:rFonts w:cs="Times New Roman"/>
              </w:rPr>
              <w:t>Provođenje programa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30</w:t>
            </w:r>
          </w:p>
        </w:tc>
        <w:tc>
          <w:tcPr>
            <w:tcW w:w="1020" w:type="dxa"/>
          </w:tcPr>
          <w:p w:rsidR="00FB1F16" w:rsidRDefault="00FB1F16">
            <w:pPr>
              <w:jc w:val="left"/>
            </w:pPr>
          </w:p>
        </w:tc>
      </w:tr>
    </w:tbl>
    <w:p w:rsidR="00FB1F16" w:rsidRDefault="00FB1F16">
      <w:pPr>
        <w:jc w:val="left"/>
      </w:pPr>
    </w:p>
    <w:p w:rsidR="00FB1F16" w:rsidRDefault="009B236E">
      <w:pPr>
        <w:pStyle w:val="Heading4"/>
      </w:pPr>
      <w:r>
        <w:t>A852019 PROGRAM TRAJNOG PRAĆENJA STANJA (MONITOR</w:t>
      </w:r>
      <w:r>
        <w:t>ING) POLJOPRIVREDNOG ZEMLJIŠTA - NPOO</w:t>
      </w:r>
    </w:p>
    <w:tbl>
      <w:tblPr>
        <w:tblStyle w:val="StilTablice"/>
        <w:tblW w:w="10206" w:type="dxa"/>
        <w:jc w:val="center"/>
        <w:tblLook w:val="04A0" w:firstRow="1" w:lastRow="0" w:firstColumn="1" w:lastColumn="0" w:noHBand="0" w:noVBand="1"/>
      </w:tblPr>
      <w:tblGrid>
        <w:gridCol w:w="2004"/>
        <w:gridCol w:w="1928"/>
        <w:gridCol w:w="1935"/>
        <w:gridCol w:w="1929"/>
        <w:gridCol w:w="1200"/>
        <w:gridCol w:w="1210"/>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A852019-PROGRAM TRAJNOG PRAĆENJA STANJA (MONITORING) POLJOPRIVREDNOG ZEMLJIŠTA - NPOO</w:t>
            </w:r>
          </w:p>
        </w:tc>
        <w:tc>
          <w:tcPr>
            <w:tcW w:w="2041" w:type="dxa"/>
          </w:tcPr>
          <w:p w:rsidR="00FB1F16" w:rsidRDefault="009B236E">
            <w:pPr>
              <w:pStyle w:val="CellColumn"/>
              <w:jc w:val="right"/>
            </w:pPr>
            <w:r>
              <w:rPr>
                <w:rFonts w:cs="Times New Roman"/>
              </w:rPr>
              <w:t>00</w:t>
            </w:r>
          </w:p>
        </w:tc>
        <w:tc>
          <w:tcPr>
            <w:tcW w:w="2041" w:type="dxa"/>
          </w:tcPr>
          <w:p w:rsidR="00FB1F16" w:rsidRDefault="009B236E">
            <w:pPr>
              <w:pStyle w:val="CellColumn"/>
              <w:jc w:val="right"/>
            </w:pPr>
            <w:r>
              <w:rPr>
                <w:rFonts w:cs="Times New Roman"/>
              </w:rPr>
              <w:t>2.097.250</w:t>
            </w:r>
          </w:p>
        </w:tc>
        <w:tc>
          <w:tcPr>
            <w:tcW w:w="2041" w:type="dxa"/>
          </w:tcPr>
          <w:p w:rsidR="00FB1F16" w:rsidRDefault="009B236E">
            <w:pPr>
              <w:pStyle w:val="CellColumn"/>
              <w:jc w:val="right"/>
            </w:pPr>
            <w:r>
              <w:rPr>
                <w:rFonts w:cs="Times New Roman"/>
              </w:rPr>
              <w:t>481.826</w:t>
            </w:r>
          </w:p>
        </w:tc>
        <w:tc>
          <w:tcPr>
            <w:tcW w:w="1224" w:type="dxa"/>
          </w:tcPr>
          <w:p w:rsidR="00FB1F16" w:rsidRDefault="009B236E">
            <w:pPr>
              <w:pStyle w:val="CellColumn"/>
              <w:jc w:val="right"/>
            </w:pPr>
            <w:r>
              <w:rPr>
                <w:rFonts w:cs="Times New Roman"/>
              </w:rPr>
              <w:t>23,0</w:t>
            </w:r>
          </w:p>
        </w:tc>
        <w:tc>
          <w:tcPr>
            <w:tcW w:w="1224" w:type="dxa"/>
          </w:tcPr>
          <w:p w:rsidR="00FB1F16" w:rsidRDefault="009B236E">
            <w:pPr>
              <w:pStyle w:val="CellColumn"/>
              <w:jc w:val="right"/>
            </w:pPr>
            <w:r>
              <w:rPr>
                <w:rFonts w:cs="Times New Roman"/>
              </w:rPr>
              <w:t>0,0</w:t>
            </w:r>
          </w:p>
        </w:tc>
      </w:tr>
    </w:tbl>
    <w:p w:rsidR="00FB1F16" w:rsidRDefault="00FB1F16">
      <w:pPr>
        <w:jc w:val="left"/>
      </w:pPr>
    </w:p>
    <w:p w:rsidR="00FB1F16" w:rsidRDefault="009B236E">
      <w:pPr>
        <w:pStyle w:val="Heading8"/>
        <w:jc w:val="left"/>
      </w:pPr>
      <w:r>
        <w:t>Zakonske i druge pravne osnove</w:t>
      </w:r>
    </w:p>
    <w:p w:rsidR="00FB1F16" w:rsidRDefault="009B236E">
      <w:r>
        <w:t>Nacionalni plan oporavka i otpornosti 2021. - 2026.</w:t>
      </w:r>
    </w:p>
    <w:p w:rsidR="00FB1F16" w:rsidRDefault="009B236E">
      <w:pPr>
        <w:pStyle w:val="Heading8"/>
        <w:jc w:val="left"/>
      </w:pPr>
      <w:r>
        <w:t>Opis aktivnosti</w:t>
      </w:r>
    </w:p>
    <w:p w:rsidR="00FB1F16" w:rsidRDefault="009B236E">
      <w:r>
        <w:t>Temeljem Sporazuma o zajedničkoj provedbi investicije C1.5. R12-I2 Program trajnog praćenja stanja (monitoring) poljoprivrednog zemljišta potpisanog s Ministarstvom poljoprivrede uređena je zajednička provedba aktivnosti investicije. HAPIH provodi zapošlja</w:t>
      </w:r>
      <w:r>
        <w:t>vanje  i financiranja plaća novozaposlenih terenskih djelatnika te postupke nabave općih kemikalija, laboratorijskog potrošnog materijala, laboratorijske usluge drugih laboratorija i usluge stručnog savjetovanja. Sukladno Sporazumu, Ministarstvo poljoprivr</w:t>
      </w:r>
      <w:r>
        <w:t>ede provodi nabavu laboratorijske opreme, ekstenzije za ArcGIS, terenskih vozila, informatičke opreme i nadogradnje informacijskog sustava ISAPZ. Obzirom da su se postupci nabave ponavljali zbog ponuda koje su bile veće od procijenjenih vrijednosti i/ili n</w:t>
      </w:r>
      <w:r>
        <w:t>itko od ponuditelja nije dostavio ponudu, izvršenje planiranih rashoda u proračunu 2022. godine prenosi se u proračun 2023. godine (a sukladno potpisanim ugovorima o nabavi), budući da Agencija zbog produljenja postupaka javne nabave nije bila u mogućnosti</w:t>
      </w:r>
      <w:r>
        <w:t xml:space="preserve"> pokrenuti planirane aktivnosti.</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 xml:space="preserve">Postotak provedenih aktivnosti u okviru nacionalnog Programa trajnog </w:t>
            </w:r>
            <w:r>
              <w:rPr>
                <w:rFonts w:cs="Times New Roman"/>
              </w:rPr>
              <w:t>praćenja stanja poljoprivrednog zemljišta/ Otvaranje profila i uspostava postaja trajnog motrenja</w:t>
            </w:r>
          </w:p>
        </w:tc>
        <w:tc>
          <w:tcPr>
            <w:tcW w:w="2551" w:type="dxa"/>
          </w:tcPr>
          <w:p w:rsidR="00FB1F16" w:rsidRDefault="009B236E">
            <w:pPr>
              <w:pStyle w:val="CellColumn"/>
              <w:jc w:val="left"/>
            </w:pPr>
            <w:r>
              <w:rPr>
                <w:rFonts w:cs="Times New Roman"/>
              </w:rPr>
              <w:t>Provođenje programa</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30</w:t>
            </w:r>
          </w:p>
        </w:tc>
        <w:tc>
          <w:tcPr>
            <w:tcW w:w="1020" w:type="dxa"/>
          </w:tcPr>
          <w:p w:rsidR="00FB1F16" w:rsidRDefault="009B236E">
            <w:pPr>
              <w:pStyle w:val="CellColumn"/>
              <w:jc w:val="right"/>
            </w:pPr>
            <w:r>
              <w:rPr>
                <w:rFonts w:cs="Times New Roman"/>
              </w:rPr>
              <w:t>0</w:t>
            </w:r>
          </w:p>
        </w:tc>
      </w:tr>
    </w:tbl>
    <w:p w:rsidR="00FB1F16" w:rsidRDefault="00FB1F16">
      <w:pPr>
        <w:jc w:val="left"/>
      </w:pPr>
    </w:p>
    <w:p w:rsidR="00FB1F16" w:rsidRDefault="009B236E">
      <w:pPr>
        <w:pStyle w:val="Heading4"/>
      </w:pPr>
      <w:r>
        <w:t>K842007 SIT TEHNIKA ZAŠTITE BILJA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K842007-SIT TEHNIKA ZAŠTITE BILJA</w:t>
            </w:r>
          </w:p>
        </w:tc>
        <w:tc>
          <w:tcPr>
            <w:tcW w:w="2041" w:type="dxa"/>
          </w:tcPr>
          <w:p w:rsidR="00FB1F16" w:rsidRDefault="009B236E">
            <w:pPr>
              <w:pStyle w:val="CellColumn"/>
              <w:jc w:val="right"/>
            </w:pPr>
            <w:r>
              <w:rPr>
                <w:rFonts w:cs="Times New Roman"/>
              </w:rPr>
              <w:t>3.072.197</w:t>
            </w:r>
          </w:p>
        </w:tc>
        <w:tc>
          <w:tcPr>
            <w:tcW w:w="2041" w:type="dxa"/>
          </w:tcPr>
          <w:p w:rsidR="00FB1F16" w:rsidRDefault="009B236E">
            <w:pPr>
              <w:pStyle w:val="CellColumn"/>
              <w:jc w:val="right"/>
            </w:pPr>
            <w:r>
              <w:rPr>
                <w:rFonts w:cs="Times New Roman"/>
              </w:rPr>
              <w:t>4.533.475</w:t>
            </w:r>
          </w:p>
        </w:tc>
        <w:tc>
          <w:tcPr>
            <w:tcW w:w="2041" w:type="dxa"/>
          </w:tcPr>
          <w:p w:rsidR="00FB1F16" w:rsidRDefault="009B236E">
            <w:pPr>
              <w:pStyle w:val="CellColumn"/>
              <w:jc w:val="right"/>
            </w:pPr>
            <w:r>
              <w:rPr>
                <w:rFonts w:cs="Times New Roman"/>
              </w:rPr>
              <w:t>4.521.615</w:t>
            </w:r>
          </w:p>
        </w:tc>
        <w:tc>
          <w:tcPr>
            <w:tcW w:w="1224" w:type="dxa"/>
          </w:tcPr>
          <w:p w:rsidR="00FB1F16" w:rsidRDefault="009B236E">
            <w:pPr>
              <w:pStyle w:val="CellColumn"/>
              <w:jc w:val="right"/>
            </w:pPr>
            <w:r>
              <w:rPr>
                <w:rFonts w:cs="Times New Roman"/>
              </w:rPr>
              <w:t>99,7</w:t>
            </w:r>
          </w:p>
        </w:tc>
        <w:tc>
          <w:tcPr>
            <w:tcW w:w="1224" w:type="dxa"/>
          </w:tcPr>
          <w:p w:rsidR="00FB1F16" w:rsidRDefault="009B236E">
            <w:pPr>
              <w:pStyle w:val="CellColumn"/>
              <w:jc w:val="right"/>
            </w:pPr>
            <w:r>
              <w:rPr>
                <w:rFonts w:cs="Times New Roman"/>
              </w:rPr>
              <w:t>147,2</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biljnom zdravstvu - članak 63., stavak 1., članak 31. </w:t>
      </w:r>
    </w:p>
    <w:p w:rsidR="00FB1F16" w:rsidRDefault="009B236E">
      <w:r>
        <w:t>Akcijski plan o poduzimanju mjera za sprječavanje širenja i suzbijanje sredozemne voćne muhe – Ceratitis capitata (Wiedemann) u dolini rijeke Neretve za razdoblje od 2018. do 2021. godine</w:t>
      </w:r>
    </w:p>
    <w:p w:rsidR="00FB1F16" w:rsidRDefault="009B236E">
      <w:pPr>
        <w:pStyle w:val="Heading8"/>
        <w:jc w:val="left"/>
      </w:pPr>
      <w:r>
        <w:t>Opis aktivnosti</w:t>
      </w:r>
    </w:p>
    <w:p w:rsidR="00FB1F16" w:rsidRDefault="009B236E">
      <w:r>
        <w:t>Provođene su aktivnosti i mjere praćenja, suzbijanja</w:t>
      </w:r>
      <w:r>
        <w:t xml:space="preserve"> i sprječavanja širenja sredozemne voćne muhe – Ceratitis capitata (Wiedemann) u dolini rijeke Neretve, koje su uključivale: </w:t>
      </w:r>
    </w:p>
    <w:p w:rsidR="00FB1F16" w:rsidRDefault="009B236E">
      <w:r>
        <w:t>- monitoring populacije odraslih jedinki sredozemne voćne muhe na 158 kontrolnih lokacija na području cijele doline Neretve, priku</w:t>
      </w:r>
      <w:r>
        <w:t xml:space="preserve">p ulova i pregled ulova pod UV lampama i izrada izvješća na tjednoj razini.  </w:t>
      </w:r>
    </w:p>
    <w:p w:rsidR="00FB1F16" w:rsidRDefault="009B236E">
      <w:r>
        <w:t>- osim u dolini Neretve monitoring populacije odraslih, radi usporedbe i evaluacije rezultata suzbijanja, pratio se na izabranim lokalitetima u  Dubrovačko-neretvanskoj i Splitsk</w:t>
      </w:r>
      <w:r>
        <w:t xml:space="preserve">o-dalmatinskoj županiji.  </w:t>
      </w:r>
    </w:p>
    <w:p w:rsidR="00FB1F16" w:rsidRDefault="009B236E">
      <w:r>
        <w:lastRenderedPageBreak/>
        <w:t>- monitoring ličinki  redoslijedom dozrijevanja najvažnijih domaćina na cijelom području doline Neretve kroz sustavne obilaske i prikup malih simptomatičnih uzoraka plodova u voćnjacima sa naglaskom na voćnjake breskve, nektarine i smokve, evidentiranje ob</w:t>
      </w:r>
      <w:r>
        <w:t xml:space="preserve">ilazaka i uzoraka.   </w:t>
      </w:r>
    </w:p>
    <w:p w:rsidR="00FB1F16" w:rsidRDefault="009B236E">
      <w:r>
        <w:t xml:space="preserve">- paralelno, kroz navedene monitoringe provodilo se reagiranje u slučaju rane detekcije žarišta u vidu slanja obavijesti Fitosanitarnoj inspekciji radi postupanja prema važećoj Naredbi.  </w:t>
      </w:r>
    </w:p>
    <w:p w:rsidR="00FB1F16" w:rsidRDefault="009B236E">
      <w:r>
        <w:t>- provođenje mjera suzbijanja sredozemne voćne</w:t>
      </w:r>
      <w:r>
        <w:t xml:space="preserve"> muhe u voćnjacima breskve i nektarine, prirodnom okolišu i na javnim površinama postavljanjem lovki za masovni lov na cijelom području doline Neretve, uz evidentiranje.  </w:t>
      </w:r>
    </w:p>
    <w:p w:rsidR="00FB1F16" w:rsidRDefault="009B236E">
      <w:r>
        <w:t>- provođenje tehnike sterilnih kukaca (SIT) na području od Ušća do grada Opuzena, do</w:t>
      </w:r>
      <w:r>
        <w:t xml:space="preserve">voz i prijem pošiljki biološkog materijala - laboratorijski steriliziranih kukuljica, priprema hrane, pakiranje, razvoj, provođenje aromaterapije i oslobađanje sterilnih jedinki.  </w:t>
      </w:r>
    </w:p>
    <w:p w:rsidR="00FB1F16" w:rsidRDefault="009B236E">
      <w:r>
        <w:t>- ispuštanje sterilnih jedinki hodajući u voćnjacima ispuštanjem iz sustava</w:t>
      </w:r>
      <w:r>
        <w:t xml:space="preserve"> papirnatih vrećica, pothlađivanjem i kolekcijom imaga za strojno ispuštanje kao i uporabom čamaca s ciljem što bolje distribucije jedinki na površini od cca 5000 ha.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135"/>
        <w:gridCol w:w="2118"/>
        <w:gridCol w:w="1603"/>
        <w:gridCol w:w="1159"/>
        <w:gridCol w:w="962"/>
        <w:gridCol w:w="1159"/>
        <w:gridCol w:w="107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w:t>
            </w:r>
            <w:r>
              <w:rPr>
                <w:rFonts w:cs="Times New Roman"/>
              </w:rPr>
              <w:t>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Prijem, pakiranje, razvoj i ispuštanje sterilnih jedinki u sklopu provedbe tehnike sterilnih kukaca (SIT)</w:t>
            </w:r>
          </w:p>
        </w:tc>
        <w:tc>
          <w:tcPr>
            <w:tcW w:w="2551" w:type="dxa"/>
          </w:tcPr>
          <w:p w:rsidR="00FB1F16" w:rsidRDefault="009B236E">
            <w:pPr>
              <w:pStyle w:val="CellColumn"/>
              <w:jc w:val="left"/>
            </w:pPr>
            <w:r>
              <w:rPr>
                <w:rFonts w:cs="Times New Roman"/>
              </w:rPr>
              <w:t>Provođenjem tehnike sterilnih kukaca (SIT) kao biološkom mjerom zaštite smanjuje se populacija štetnih organizama i broj kemijskih tretiranaj</w:t>
            </w:r>
          </w:p>
        </w:tc>
        <w:tc>
          <w:tcPr>
            <w:tcW w:w="1020" w:type="dxa"/>
          </w:tcPr>
          <w:p w:rsidR="00FB1F16" w:rsidRDefault="009B236E">
            <w:pPr>
              <w:pStyle w:val="CellColumn"/>
              <w:jc w:val="right"/>
            </w:pPr>
            <w:r>
              <w:rPr>
                <w:rFonts w:cs="Times New Roman"/>
              </w:rPr>
              <w:t>broj kukuljica/površina u ha/broj ruta ispuštanja</w:t>
            </w:r>
          </w:p>
        </w:tc>
        <w:tc>
          <w:tcPr>
            <w:tcW w:w="1020" w:type="dxa"/>
          </w:tcPr>
          <w:p w:rsidR="00FB1F16" w:rsidRDefault="009B236E">
            <w:pPr>
              <w:pStyle w:val="CellColumn"/>
              <w:jc w:val="right"/>
            </w:pPr>
            <w:r>
              <w:rPr>
                <w:rFonts w:cs="Times New Roman"/>
              </w:rPr>
              <w:t>320 mil./4.000 ha/ 210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480 mil./ 5.000 ha/420</w:t>
            </w:r>
          </w:p>
        </w:tc>
        <w:tc>
          <w:tcPr>
            <w:tcW w:w="1020" w:type="dxa"/>
          </w:tcPr>
          <w:p w:rsidR="00FB1F16" w:rsidRDefault="009B236E">
            <w:pPr>
              <w:pStyle w:val="CellColumn"/>
              <w:jc w:val="right"/>
            </w:pPr>
            <w:r>
              <w:rPr>
                <w:rFonts w:cs="Times New Roman"/>
              </w:rPr>
              <w:t xml:space="preserve">448 mil./ </w:t>
            </w:r>
          </w:p>
          <w:p w:rsidR="00FB1F16" w:rsidRDefault="009B236E">
            <w:pPr>
              <w:pStyle w:val="CellColumn"/>
              <w:jc w:val="right"/>
            </w:pPr>
            <w:r>
              <w:rPr>
                <w:rFonts w:cs="Times New Roman"/>
              </w:rPr>
              <w:t>5</w:t>
            </w:r>
            <w:r>
              <w:rPr>
                <w:rFonts w:cs="Times New Roman"/>
              </w:rPr>
              <w:t>.000 ha/420</w:t>
            </w:r>
          </w:p>
        </w:tc>
      </w:tr>
      <w:tr w:rsidR="00FB1F16">
        <w:trPr>
          <w:jc w:val="center"/>
        </w:trPr>
        <w:tc>
          <w:tcPr>
            <w:tcW w:w="2551" w:type="dxa"/>
          </w:tcPr>
          <w:p w:rsidR="00FB1F16" w:rsidRDefault="009B236E">
            <w:pPr>
              <w:pStyle w:val="CellColumn"/>
              <w:jc w:val="left"/>
            </w:pPr>
            <w:r>
              <w:rPr>
                <w:rFonts w:cs="Times New Roman"/>
              </w:rPr>
              <w:t>Testovi kvalitete steriliziranih kukuljica</w:t>
            </w:r>
          </w:p>
        </w:tc>
        <w:tc>
          <w:tcPr>
            <w:tcW w:w="2551" w:type="dxa"/>
          </w:tcPr>
          <w:p w:rsidR="00FB1F16" w:rsidRDefault="009B236E">
            <w:pPr>
              <w:pStyle w:val="CellColumn"/>
              <w:jc w:val="left"/>
            </w:pPr>
            <w:r>
              <w:rPr>
                <w:rFonts w:cs="Times New Roman"/>
              </w:rPr>
              <w:t>Kontrola kvalitete biološkog materijala</w:t>
            </w:r>
          </w:p>
        </w:tc>
        <w:tc>
          <w:tcPr>
            <w:tcW w:w="1020" w:type="dxa"/>
          </w:tcPr>
          <w:p w:rsidR="00FB1F16" w:rsidRDefault="009B236E">
            <w:pPr>
              <w:pStyle w:val="CellColumn"/>
              <w:jc w:val="right"/>
            </w:pPr>
            <w:r>
              <w:rPr>
                <w:rFonts w:cs="Times New Roman"/>
              </w:rPr>
              <w:t>broj testova</w:t>
            </w:r>
          </w:p>
        </w:tc>
        <w:tc>
          <w:tcPr>
            <w:tcW w:w="1020" w:type="dxa"/>
          </w:tcPr>
          <w:p w:rsidR="00FB1F16" w:rsidRDefault="009B236E">
            <w:pPr>
              <w:pStyle w:val="CellColumn"/>
              <w:jc w:val="right"/>
            </w:pPr>
            <w:r>
              <w:rPr>
                <w:rFonts w:cs="Times New Roman"/>
              </w:rPr>
              <w:t>300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600</w:t>
            </w:r>
          </w:p>
        </w:tc>
        <w:tc>
          <w:tcPr>
            <w:tcW w:w="1020" w:type="dxa"/>
          </w:tcPr>
          <w:p w:rsidR="00FB1F16" w:rsidRDefault="009B236E">
            <w:pPr>
              <w:pStyle w:val="CellColumn"/>
              <w:jc w:val="right"/>
            </w:pPr>
            <w:r>
              <w:rPr>
                <w:rFonts w:cs="Times New Roman"/>
              </w:rPr>
              <w:t>560</w:t>
            </w:r>
          </w:p>
        </w:tc>
      </w:tr>
      <w:tr w:rsidR="00FB1F16">
        <w:trPr>
          <w:jc w:val="center"/>
        </w:trPr>
        <w:tc>
          <w:tcPr>
            <w:tcW w:w="2551" w:type="dxa"/>
          </w:tcPr>
          <w:p w:rsidR="00FB1F16" w:rsidRDefault="009B236E">
            <w:pPr>
              <w:pStyle w:val="CellColumn"/>
              <w:jc w:val="left"/>
            </w:pPr>
            <w:r>
              <w:rPr>
                <w:rFonts w:cs="Times New Roman"/>
              </w:rPr>
              <w:t>Monitoring populacije odraslih divljih jedinki</w:t>
            </w:r>
          </w:p>
        </w:tc>
        <w:tc>
          <w:tcPr>
            <w:tcW w:w="2551" w:type="dxa"/>
          </w:tcPr>
          <w:p w:rsidR="00FB1F16" w:rsidRDefault="009B236E">
            <w:pPr>
              <w:pStyle w:val="CellColumn"/>
              <w:jc w:val="left"/>
            </w:pPr>
            <w:r>
              <w:rPr>
                <w:rFonts w:cs="Times New Roman"/>
              </w:rPr>
              <w:t>Pregled lovki i izračun tjednog parametra jačine divlje populacije odraslih (FTD)</w:t>
            </w:r>
          </w:p>
        </w:tc>
        <w:tc>
          <w:tcPr>
            <w:tcW w:w="1020" w:type="dxa"/>
          </w:tcPr>
          <w:p w:rsidR="00FB1F16" w:rsidRDefault="009B236E">
            <w:pPr>
              <w:pStyle w:val="CellColumn"/>
              <w:jc w:val="right"/>
            </w:pPr>
            <w:r>
              <w:rPr>
                <w:rFonts w:cs="Times New Roman"/>
              </w:rPr>
              <w:t>Broj pregleda/ broj lovki</w:t>
            </w:r>
          </w:p>
        </w:tc>
        <w:tc>
          <w:tcPr>
            <w:tcW w:w="1020" w:type="dxa"/>
          </w:tcPr>
          <w:p w:rsidR="00FB1F16" w:rsidRDefault="009B236E">
            <w:pPr>
              <w:pStyle w:val="CellColumn"/>
              <w:jc w:val="right"/>
            </w:pPr>
            <w:r>
              <w:rPr>
                <w:rFonts w:cs="Times New Roman"/>
              </w:rPr>
              <w:t>45 pregleda/158 lovki</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46 pregleda/158 lovki</w:t>
            </w:r>
          </w:p>
        </w:tc>
        <w:tc>
          <w:tcPr>
            <w:tcW w:w="1020" w:type="dxa"/>
          </w:tcPr>
          <w:p w:rsidR="00FB1F16" w:rsidRDefault="009B236E">
            <w:pPr>
              <w:pStyle w:val="CellColumn"/>
              <w:jc w:val="right"/>
            </w:pPr>
            <w:r>
              <w:rPr>
                <w:rFonts w:cs="Times New Roman"/>
              </w:rPr>
              <w:t>51 pregled/158 lovki</w:t>
            </w:r>
          </w:p>
        </w:tc>
      </w:tr>
      <w:tr w:rsidR="00FB1F16">
        <w:trPr>
          <w:jc w:val="center"/>
        </w:trPr>
        <w:tc>
          <w:tcPr>
            <w:tcW w:w="2551" w:type="dxa"/>
          </w:tcPr>
          <w:p w:rsidR="00FB1F16" w:rsidRDefault="009B236E">
            <w:pPr>
              <w:pStyle w:val="CellColumn"/>
              <w:jc w:val="left"/>
            </w:pPr>
            <w:r>
              <w:rPr>
                <w:rFonts w:cs="Times New Roman"/>
              </w:rPr>
              <w:t>Monitoring populacije ličinki</w:t>
            </w:r>
          </w:p>
        </w:tc>
        <w:tc>
          <w:tcPr>
            <w:tcW w:w="2551" w:type="dxa"/>
          </w:tcPr>
          <w:p w:rsidR="00FB1F16" w:rsidRDefault="009B236E">
            <w:pPr>
              <w:pStyle w:val="CellColumn"/>
              <w:jc w:val="left"/>
            </w:pPr>
            <w:r>
              <w:rPr>
                <w:rFonts w:cs="Times New Roman"/>
              </w:rPr>
              <w:t>Prikupljanje i analiza uzoraka plodova s ciljem ocjene zaraze plodova domaćina i ranog otkrivanja žarišta</w:t>
            </w:r>
          </w:p>
        </w:tc>
        <w:tc>
          <w:tcPr>
            <w:tcW w:w="1020" w:type="dxa"/>
          </w:tcPr>
          <w:p w:rsidR="00FB1F16" w:rsidRDefault="009B236E">
            <w:pPr>
              <w:pStyle w:val="CellColumn"/>
              <w:jc w:val="right"/>
            </w:pPr>
            <w:r>
              <w:rPr>
                <w:rFonts w:cs="Times New Roman"/>
              </w:rPr>
              <w:t>Broj uzoraka/ površin</w:t>
            </w:r>
            <w:r>
              <w:rPr>
                <w:rFonts w:cs="Times New Roman"/>
              </w:rPr>
              <w:t>a</w:t>
            </w:r>
          </w:p>
        </w:tc>
        <w:tc>
          <w:tcPr>
            <w:tcW w:w="1020" w:type="dxa"/>
          </w:tcPr>
          <w:p w:rsidR="00FB1F16" w:rsidRDefault="009B236E">
            <w:pPr>
              <w:pStyle w:val="CellColumn"/>
              <w:jc w:val="right"/>
            </w:pPr>
            <w:r>
              <w:rPr>
                <w:rFonts w:cs="Times New Roman"/>
              </w:rPr>
              <w:t xml:space="preserve">500 </w:t>
            </w:r>
          </w:p>
          <w:p w:rsidR="00FB1F16" w:rsidRDefault="009B236E">
            <w:pPr>
              <w:pStyle w:val="CellColumn"/>
              <w:jc w:val="right"/>
            </w:pPr>
            <w:r>
              <w:rPr>
                <w:rFonts w:cs="Times New Roman"/>
              </w:rPr>
              <w:t>uzoraka/ &gt; 7.000 ha</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 xml:space="preserve">785 </w:t>
            </w:r>
          </w:p>
          <w:p w:rsidR="00FB1F16" w:rsidRDefault="009B236E">
            <w:pPr>
              <w:pStyle w:val="CellColumn"/>
              <w:jc w:val="right"/>
            </w:pPr>
            <w:r>
              <w:rPr>
                <w:rFonts w:cs="Times New Roman"/>
              </w:rPr>
              <w:t>uzoraka/ &gt; 7.000 ha</w:t>
            </w:r>
          </w:p>
        </w:tc>
        <w:tc>
          <w:tcPr>
            <w:tcW w:w="1020" w:type="dxa"/>
          </w:tcPr>
          <w:p w:rsidR="00FB1F16" w:rsidRDefault="009B236E">
            <w:pPr>
              <w:pStyle w:val="CellColumn"/>
              <w:jc w:val="right"/>
            </w:pPr>
            <w:r>
              <w:rPr>
                <w:rFonts w:cs="Times New Roman"/>
              </w:rPr>
              <w:t>892/&gt; 7.000 ha</w:t>
            </w:r>
          </w:p>
        </w:tc>
      </w:tr>
      <w:tr w:rsidR="00FB1F16">
        <w:trPr>
          <w:jc w:val="center"/>
        </w:trPr>
        <w:tc>
          <w:tcPr>
            <w:tcW w:w="2551" w:type="dxa"/>
          </w:tcPr>
          <w:p w:rsidR="00FB1F16" w:rsidRDefault="009B236E">
            <w:pPr>
              <w:pStyle w:val="CellColumn"/>
              <w:jc w:val="left"/>
            </w:pPr>
            <w:r>
              <w:rPr>
                <w:rFonts w:cs="Times New Roman"/>
              </w:rPr>
              <w:t>Suzbijanje postavljanjem lovki za masovni ulov</w:t>
            </w:r>
          </w:p>
        </w:tc>
        <w:tc>
          <w:tcPr>
            <w:tcW w:w="2551" w:type="dxa"/>
          </w:tcPr>
          <w:p w:rsidR="00FB1F16" w:rsidRDefault="009B236E">
            <w:pPr>
              <w:pStyle w:val="CellColumn"/>
              <w:jc w:val="left"/>
            </w:pPr>
            <w:r>
              <w:rPr>
                <w:rFonts w:cs="Times New Roman"/>
              </w:rPr>
              <w:t>Lovkama za masovni lov suzbijaju se odrasli oblici štetnog organizma te se  smanjuje razvoj i jačanje divlje populacije</w:t>
            </w:r>
          </w:p>
        </w:tc>
        <w:tc>
          <w:tcPr>
            <w:tcW w:w="1020" w:type="dxa"/>
          </w:tcPr>
          <w:p w:rsidR="00FB1F16" w:rsidRDefault="009B236E">
            <w:pPr>
              <w:pStyle w:val="CellColumn"/>
              <w:jc w:val="right"/>
            </w:pPr>
            <w:r>
              <w:rPr>
                <w:rFonts w:cs="Times New Roman"/>
              </w:rPr>
              <w:t>Broj postavljenih lovki/  površina</w:t>
            </w:r>
          </w:p>
        </w:tc>
        <w:tc>
          <w:tcPr>
            <w:tcW w:w="1020" w:type="dxa"/>
          </w:tcPr>
          <w:p w:rsidR="00FB1F16" w:rsidRDefault="009B236E">
            <w:pPr>
              <w:pStyle w:val="CellColumn"/>
              <w:jc w:val="right"/>
            </w:pPr>
            <w:r>
              <w:rPr>
                <w:rFonts w:cs="Times New Roman"/>
              </w:rPr>
              <w:t xml:space="preserve">3300 </w:t>
            </w:r>
          </w:p>
          <w:p w:rsidR="00FB1F16" w:rsidRDefault="009B236E">
            <w:pPr>
              <w:pStyle w:val="CellColumn"/>
              <w:jc w:val="right"/>
            </w:pPr>
            <w:r>
              <w:rPr>
                <w:rFonts w:cs="Times New Roman"/>
              </w:rPr>
              <w:t>/ 50 ha – (promjenjiva površina</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3.456 lovki/ 50 ha – (promjenjiva površina</w:t>
            </w:r>
          </w:p>
        </w:tc>
        <w:tc>
          <w:tcPr>
            <w:tcW w:w="1020" w:type="dxa"/>
          </w:tcPr>
          <w:p w:rsidR="00FB1F16" w:rsidRDefault="009B236E">
            <w:pPr>
              <w:pStyle w:val="CellColumn"/>
              <w:jc w:val="right"/>
            </w:pPr>
            <w:r>
              <w:rPr>
                <w:rFonts w:cs="Times New Roman"/>
              </w:rPr>
              <w:t xml:space="preserve">3651 lovki/ 50 ha – </w:t>
            </w:r>
          </w:p>
          <w:p w:rsidR="00FB1F16" w:rsidRDefault="009B236E">
            <w:pPr>
              <w:pStyle w:val="CellColumn"/>
              <w:jc w:val="right"/>
            </w:pPr>
            <w:r>
              <w:rPr>
                <w:rFonts w:cs="Times New Roman"/>
              </w:rPr>
              <w:t>(promjen jiva površina</w:t>
            </w:r>
          </w:p>
        </w:tc>
      </w:tr>
    </w:tbl>
    <w:p w:rsidR="00FB1F16" w:rsidRDefault="00FB1F16">
      <w:pPr>
        <w:jc w:val="left"/>
      </w:pPr>
    </w:p>
    <w:p w:rsidR="00FB1F16" w:rsidRDefault="009B236E">
      <w:pPr>
        <w:pStyle w:val="Heading4"/>
      </w:pPr>
      <w:r>
        <w:t>K842008 POKUŠALIŠTA ZAVODA ZA VOĆARSTVO</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lastRenderedPageBreak/>
              <w:t>K842008-POKUŠALIŠTA ZAVODA ZA VOĆARSTVO</w:t>
            </w:r>
          </w:p>
        </w:tc>
        <w:tc>
          <w:tcPr>
            <w:tcW w:w="2041" w:type="dxa"/>
          </w:tcPr>
          <w:p w:rsidR="00FB1F16" w:rsidRDefault="009B236E">
            <w:pPr>
              <w:pStyle w:val="CellColumn"/>
              <w:jc w:val="right"/>
            </w:pPr>
            <w:r>
              <w:rPr>
                <w:rFonts w:cs="Times New Roman"/>
              </w:rPr>
              <w:t>197.231</w:t>
            </w:r>
          </w:p>
        </w:tc>
        <w:tc>
          <w:tcPr>
            <w:tcW w:w="2041" w:type="dxa"/>
          </w:tcPr>
          <w:p w:rsidR="00FB1F16" w:rsidRDefault="009B236E">
            <w:pPr>
              <w:pStyle w:val="CellColumn"/>
              <w:jc w:val="right"/>
            </w:pPr>
            <w:r>
              <w:rPr>
                <w:rFonts w:cs="Times New Roman"/>
              </w:rPr>
              <w:t>215.000</w:t>
            </w:r>
          </w:p>
        </w:tc>
        <w:tc>
          <w:tcPr>
            <w:tcW w:w="2041" w:type="dxa"/>
          </w:tcPr>
          <w:p w:rsidR="00FB1F16" w:rsidRDefault="009B236E">
            <w:pPr>
              <w:pStyle w:val="CellColumn"/>
              <w:jc w:val="right"/>
            </w:pPr>
            <w:r>
              <w:rPr>
                <w:rFonts w:cs="Times New Roman"/>
              </w:rPr>
              <w:t>234.869</w:t>
            </w:r>
          </w:p>
        </w:tc>
        <w:tc>
          <w:tcPr>
            <w:tcW w:w="1224" w:type="dxa"/>
          </w:tcPr>
          <w:p w:rsidR="00FB1F16" w:rsidRDefault="009B236E">
            <w:pPr>
              <w:pStyle w:val="CellColumn"/>
              <w:jc w:val="right"/>
            </w:pPr>
            <w:r>
              <w:rPr>
                <w:rFonts w:cs="Times New Roman"/>
              </w:rPr>
              <w:t>109,2</w:t>
            </w:r>
          </w:p>
        </w:tc>
        <w:tc>
          <w:tcPr>
            <w:tcW w:w="1224" w:type="dxa"/>
          </w:tcPr>
          <w:p w:rsidR="00FB1F16" w:rsidRDefault="009B236E">
            <w:pPr>
              <w:pStyle w:val="CellColumn"/>
              <w:jc w:val="right"/>
            </w:pPr>
            <w:r>
              <w:rPr>
                <w:rFonts w:cs="Times New Roman"/>
              </w:rPr>
              <w:t>119,1</w:t>
            </w:r>
          </w:p>
        </w:tc>
      </w:tr>
    </w:tbl>
    <w:p w:rsidR="00FB1F16" w:rsidRDefault="00FB1F16">
      <w:pPr>
        <w:jc w:val="left"/>
      </w:pPr>
    </w:p>
    <w:p w:rsidR="00FB1F16" w:rsidRDefault="009B236E">
      <w:pPr>
        <w:pStyle w:val="Heading8"/>
        <w:jc w:val="left"/>
      </w:pPr>
      <w:r>
        <w:t>Zakonske i druge pravne osnove</w:t>
      </w:r>
    </w:p>
    <w:p w:rsidR="00FB1F16" w:rsidRDefault="009B236E">
      <w:r>
        <w:t>Zakon o Hrvatskoj agenciji za poljoprivredu i hranu</w:t>
      </w:r>
    </w:p>
    <w:p w:rsidR="00FB1F16" w:rsidRDefault="009B236E">
      <w:pPr>
        <w:pStyle w:val="Heading8"/>
        <w:jc w:val="left"/>
      </w:pPr>
      <w:r>
        <w:t>Opis aktivnosti</w:t>
      </w:r>
    </w:p>
    <w:p w:rsidR="00FB1F16" w:rsidRDefault="009B236E">
      <w:r>
        <w:t xml:space="preserve">Na pokušalištu u Kaštelima provodi se održavanje pokusnog nasada maslina posađenog u gustom sklopu: 1820 </w:t>
      </w:r>
    </w:p>
    <w:p w:rsidR="00FB1F16" w:rsidRDefault="009B236E">
      <w:r>
        <w:t>stabala masline. Praćenje utjecaja klimatskih promjena na rodnost, kvalitetu plodova i kvalitetu maslinovih ulja. Proizveli smo sortna ulja: Arbequina, Arbosana, Sikitita, Koroneiki, Tosca, Nochiara, Chima di Melfi, Toscanina, i ulja od sorti koja su autoh</w:t>
      </w:r>
      <w:r>
        <w:t xml:space="preserve">tona i udomaćena u Hrvatskoj. Ulja su podvrgnuta ocjenjivanju fizikalno-kemijskih i senzorskih parametara. Aktivnosti na pokušalištu Donja Zelina provode se s ciljem realizacije primijenjenih istraživanja u voćarstvu što </w:t>
      </w:r>
    </w:p>
    <w:p w:rsidR="00FB1F16" w:rsidRDefault="009B236E">
      <w:r>
        <w:t>uključuje različita istraživanja s</w:t>
      </w:r>
      <w:r>
        <w:t xml:space="preserve">orti i podloga voćnih vrsta na razini tehnoloških pokusa, sortnih pokusa, formiranja kolekcijskog nasada, te ostalih relevantnih stručnih i znanstvenih istraživanja.  </w:t>
      </w:r>
    </w:p>
    <w:p w:rsidR="00FB1F16" w:rsidRDefault="009B236E">
      <w:r>
        <w:t>Provodila su se fenološko, pomološko-fiziološka i kemijska istraživanja na plodovima voć</w:t>
      </w:r>
      <w:r>
        <w:t>nih vrsta koja su posađena na pokušalištu. Utvrđivao se utjecaj klimatskih promjena na kvalitetu plodova i sortnu otpornost (šljiva, jabuka). Provodila su se istraživanja mehaničkog suzbijanja korova kroz međured u nasadu jabuka.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w:t>
            </w:r>
            <w:r>
              <w:t>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sorti maslina u kolekciji</w:t>
            </w:r>
          </w:p>
        </w:tc>
        <w:tc>
          <w:tcPr>
            <w:tcW w:w="2551" w:type="dxa"/>
          </w:tcPr>
          <w:p w:rsidR="00FB1F16" w:rsidRDefault="009B236E">
            <w:pPr>
              <w:pStyle w:val="CellColumn"/>
              <w:jc w:val="left"/>
            </w:pPr>
            <w:r>
              <w:rPr>
                <w:rFonts w:cs="Times New Roman"/>
              </w:rPr>
              <w:t>Istraživanje tehnologije uzgoja sorti maslina pogodnih za intenzivne sustave uzgoja</w:t>
            </w:r>
          </w:p>
        </w:tc>
        <w:tc>
          <w:tcPr>
            <w:tcW w:w="1020" w:type="dxa"/>
          </w:tcPr>
          <w:p w:rsidR="00FB1F16" w:rsidRDefault="009B236E">
            <w:pPr>
              <w:pStyle w:val="CellColumn"/>
              <w:jc w:val="right"/>
            </w:pPr>
            <w:r>
              <w:rPr>
                <w:rFonts w:cs="Times New Roman"/>
              </w:rPr>
              <w:t>Broj sorti</w:t>
            </w:r>
          </w:p>
        </w:tc>
        <w:tc>
          <w:tcPr>
            <w:tcW w:w="1020" w:type="dxa"/>
          </w:tcPr>
          <w:p w:rsidR="00FB1F16" w:rsidRDefault="009B236E">
            <w:pPr>
              <w:pStyle w:val="CellColumn"/>
              <w:jc w:val="right"/>
            </w:pPr>
            <w:r>
              <w:rPr>
                <w:rFonts w:cs="Times New Roman"/>
              </w:rPr>
              <w:t>5</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8</w:t>
            </w:r>
          </w:p>
        </w:tc>
        <w:tc>
          <w:tcPr>
            <w:tcW w:w="1020" w:type="dxa"/>
          </w:tcPr>
          <w:p w:rsidR="00FB1F16" w:rsidRDefault="009B236E">
            <w:pPr>
              <w:pStyle w:val="CellColumn"/>
              <w:jc w:val="right"/>
            </w:pPr>
            <w:r>
              <w:rPr>
                <w:rFonts w:cs="Times New Roman"/>
              </w:rPr>
              <w:t>8</w:t>
            </w:r>
          </w:p>
        </w:tc>
      </w:tr>
      <w:tr w:rsidR="00FB1F16">
        <w:trPr>
          <w:jc w:val="center"/>
        </w:trPr>
        <w:tc>
          <w:tcPr>
            <w:tcW w:w="2551" w:type="dxa"/>
          </w:tcPr>
          <w:p w:rsidR="00FB1F16" w:rsidRDefault="009B236E">
            <w:pPr>
              <w:pStyle w:val="CellColumn"/>
              <w:jc w:val="left"/>
            </w:pPr>
            <w:r>
              <w:rPr>
                <w:rFonts w:cs="Times New Roman"/>
              </w:rPr>
              <w:t>Biometrički, fizikalno kemijski parametri sorti maslina</w:t>
            </w:r>
          </w:p>
        </w:tc>
        <w:tc>
          <w:tcPr>
            <w:tcW w:w="2551" w:type="dxa"/>
          </w:tcPr>
          <w:p w:rsidR="00FB1F16" w:rsidRDefault="009B236E">
            <w:pPr>
              <w:pStyle w:val="CellColumn"/>
              <w:jc w:val="left"/>
            </w:pPr>
            <w:r>
              <w:rPr>
                <w:rFonts w:cs="Times New Roman"/>
              </w:rPr>
              <w:t>Istraživanje tehnologije uzgoja sorti maslina pogodnih za intenzivne sustave uzgoja</w:t>
            </w:r>
          </w:p>
        </w:tc>
        <w:tc>
          <w:tcPr>
            <w:tcW w:w="1020" w:type="dxa"/>
          </w:tcPr>
          <w:p w:rsidR="00FB1F16" w:rsidRDefault="009B236E">
            <w:pPr>
              <w:pStyle w:val="CellColumn"/>
              <w:jc w:val="right"/>
            </w:pPr>
            <w:r>
              <w:rPr>
                <w:rFonts w:cs="Times New Roman"/>
              </w:rPr>
              <w:t>Broj mjerenja po sorti</w:t>
            </w:r>
          </w:p>
        </w:tc>
        <w:tc>
          <w:tcPr>
            <w:tcW w:w="1020" w:type="dxa"/>
          </w:tcPr>
          <w:p w:rsidR="00FB1F16" w:rsidRDefault="009B236E">
            <w:pPr>
              <w:pStyle w:val="CellColumn"/>
              <w:jc w:val="right"/>
            </w:pPr>
            <w:r>
              <w:rPr>
                <w:rFonts w:cs="Times New Roman"/>
              </w:rPr>
              <w:t>10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w:t>
            </w:r>
          </w:p>
        </w:tc>
        <w:tc>
          <w:tcPr>
            <w:tcW w:w="1020" w:type="dxa"/>
          </w:tcPr>
          <w:p w:rsidR="00FB1F16" w:rsidRDefault="009B236E">
            <w:pPr>
              <w:pStyle w:val="CellColumn"/>
              <w:jc w:val="right"/>
            </w:pPr>
            <w:r>
              <w:rPr>
                <w:rFonts w:cs="Times New Roman"/>
              </w:rPr>
              <w:t>10</w:t>
            </w:r>
          </w:p>
        </w:tc>
      </w:tr>
      <w:tr w:rsidR="00FB1F16">
        <w:trPr>
          <w:jc w:val="center"/>
        </w:trPr>
        <w:tc>
          <w:tcPr>
            <w:tcW w:w="2551" w:type="dxa"/>
          </w:tcPr>
          <w:p w:rsidR="00FB1F16" w:rsidRDefault="009B236E">
            <w:pPr>
              <w:pStyle w:val="CellColumn"/>
              <w:jc w:val="left"/>
            </w:pPr>
            <w:r>
              <w:rPr>
                <w:rFonts w:cs="Times New Roman"/>
              </w:rPr>
              <w:t>Broj sorti u kolekciji</w:t>
            </w:r>
          </w:p>
        </w:tc>
        <w:tc>
          <w:tcPr>
            <w:tcW w:w="2551" w:type="dxa"/>
          </w:tcPr>
          <w:p w:rsidR="00FB1F16" w:rsidRDefault="009B236E">
            <w:pPr>
              <w:pStyle w:val="CellColumn"/>
              <w:jc w:val="left"/>
            </w:pPr>
            <w:r>
              <w:rPr>
                <w:rFonts w:cs="Times New Roman"/>
              </w:rPr>
              <w:t>Održavanje i očuvanje kolekcijskih nasada z</w:t>
            </w:r>
            <w:r>
              <w:rPr>
                <w:rFonts w:cs="Times New Roman"/>
              </w:rPr>
              <w:t>a potrebe potvrde autentičnosti sorti, te praćenje utjecaja klimatskih promjena na rodnost i pomološke značajke sorti voća</w:t>
            </w:r>
          </w:p>
        </w:tc>
        <w:tc>
          <w:tcPr>
            <w:tcW w:w="1020" w:type="dxa"/>
          </w:tcPr>
          <w:p w:rsidR="00FB1F16" w:rsidRDefault="009B236E">
            <w:pPr>
              <w:pStyle w:val="CellColumn"/>
              <w:jc w:val="right"/>
            </w:pPr>
            <w:r>
              <w:rPr>
                <w:rFonts w:cs="Times New Roman"/>
              </w:rPr>
              <w:t>Broj sorti</w:t>
            </w:r>
          </w:p>
        </w:tc>
        <w:tc>
          <w:tcPr>
            <w:tcW w:w="1020" w:type="dxa"/>
          </w:tcPr>
          <w:p w:rsidR="00FB1F16" w:rsidRDefault="009B236E">
            <w:pPr>
              <w:pStyle w:val="CellColumn"/>
              <w:jc w:val="right"/>
            </w:pPr>
            <w:r>
              <w:rPr>
                <w:rFonts w:cs="Times New Roman"/>
              </w:rPr>
              <w:t>200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240</w:t>
            </w:r>
          </w:p>
        </w:tc>
        <w:tc>
          <w:tcPr>
            <w:tcW w:w="1020" w:type="dxa"/>
          </w:tcPr>
          <w:p w:rsidR="00FB1F16" w:rsidRDefault="009B236E">
            <w:pPr>
              <w:pStyle w:val="CellColumn"/>
              <w:jc w:val="right"/>
            </w:pPr>
            <w:r>
              <w:rPr>
                <w:rFonts w:cs="Times New Roman"/>
              </w:rPr>
              <w:t>240</w:t>
            </w:r>
          </w:p>
        </w:tc>
      </w:tr>
      <w:tr w:rsidR="00FB1F16">
        <w:trPr>
          <w:jc w:val="center"/>
        </w:trPr>
        <w:tc>
          <w:tcPr>
            <w:tcW w:w="2551" w:type="dxa"/>
          </w:tcPr>
          <w:p w:rsidR="00FB1F16" w:rsidRDefault="009B236E">
            <w:pPr>
              <w:pStyle w:val="CellColumn"/>
              <w:jc w:val="left"/>
            </w:pPr>
            <w:r>
              <w:rPr>
                <w:rFonts w:cs="Times New Roman"/>
              </w:rPr>
              <w:t>Broj umatičenih stabala</w:t>
            </w:r>
          </w:p>
        </w:tc>
        <w:tc>
          <w:tcPr>
            <w:tcW w:w="2551" w:type="dxa"/>
          </w:tcPr>
          <w:p w:rsidR="00FB1F16" w:rsidRDefault="009B236E">
            <w:pPr>
              <w:pStyle w:val="CellColumn"/>
              <w:jc w:val="left"/>
            </w:pPr>
            <w:r>
              <w:rPr>
                <w:rFonts w:cs="Times New Roman"/>
              </w:rPr>
              <w:t>Održavanje matičnog nasada autohtonih  sorti voćnih vrsta</w:t>
            </w:r>
          </w:p>
        </w:tc>
        <w:tc>
          <w:tcPr>
            <w:tcW w:w="1020" w:type="dxa"/>
          </w:tcPr>
          <w:p w:rsidR="00FB1F16" w:rsidRDefault="009B236E">
            <w:pPr>
              <w:pStyle w:val="CellColumn"/>
              <w:jc w:val="right"/>
            </w:pPr>
            <w:r>
              <w:rPr>
                <w:rFonts w:cs="Times New Roman"/>
              </w:rPr>
              <w:t>Broj stabala</w:t>
            </w:r>
          </w:p>
        </w:tc>
        <w:tc>
          <w:tcPr>
            <w:tcW w:w="1020" w:type="dxa"/>
          </w:tcPr>
          <w:p w:rsidR="00FB1F16" w:rsidRDefault="009B236E">
            <w:pPr>
              <w:pStyle w:val="CellColumn"/>
              <w:jc w:val="right"/>
            </w:pPr>
            <w:r>
              <w:rPr>
                <w:rFonts w:cs="Times New Roman"/>
              </w:rPr>
              <w:t>16</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25</w:t>
            </w:r>
          </w:p>
        </w:tc>
        <w:tc>
          <w:tcPr>
            <w:tcW w:w="1020" w:type="dxa"/>
          </w:tcPr>
          <w:p w:rsidR="00FB1F16" w:rsidRDefault="009B236E">
            <w:pPr>
              <w:pStyle w:val="CellColumn"/>
              <w:jc w:val="right"/>
            </w:pPr>
            <w:r>
              <w:rPr>
                <w:rFonts w:cs="Times New Roman"/>
              </w:rPr>
              <w:t>20</w:t>
            </w:r>
          </w:p>
        </w:tc>
      </w:tr>
    </w:tbl>
    <w:p w:rsidR="00FB1F16" w:rsidRDefault="00FB1F16">
      <w:pPr>
        <w:jc w:val="left"/>
      </w:pPr>
    </w:p>
    <w:p w:rsidR="00FB1F16" w:rsidRDefault="009B236E">
      <w:pPr>
        <w:pStyle w:val="Heading4"/>
      </w:pPr>
      <w:r>
        <w:t>K842020 ISTRAŽIVANJE I RAZVOJ U SEKTORU VOĆA I POVRĆA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lastRenderedPageBreak/>
              <w:t>K842020-ISTRAŽIVANJE I RAZVOJ U SEKTORU VOĆA I POVRĆA</w:t>
            </w:r>
          </w:p>
        </w:tc>
        <w:tc>
          <w:tcPr>
            <w:tcW w:w="2041" w:type="dxa"/>
          </w:tcPr>
          <w:p w:rsidR="00FB1F16" w:rsidRDefault="009B236E">
            <w:pPr>
              <w:pStyle w:val="CellColumn"/>
              <w:jc w:val="right"/>
            </w:pPr>
            <w:r>
              <w:rPr>
                <w:rFonts w:cs="Times New Roman"/>
              </w:rPr>
              <w:t>1.118.005</w:t>
            </w:r>
          </w:p>
        </w:tc>
        <w:tc>
          <w:tcPr>
            <w:tcW w:w="2041" w:type="dxa"/>
          </w:tcPr>
          <w:p w:rsidR="00FB1F16" w:rsidRDefault="009B236E">
            <w:pPr>
              <w:pStyle w:val="CellColumn"/>
              <w:jc w:val="right"/>
            </w:pPr>
            <w:r>
              <w:rPr>
                <w:rFonts w:cs="Times New Roman"/>
              </w:rPr>
              <w:t>1.332.700</w:t>
            </w:r>
          </w:p>
        </w:tc>
        <w:tc>
          <w:tcPr>
            <w:tcW w:w="2041" w:type="dxa"/>
          </w:tcPr>
          <w:p w:rsidR="00FB1F16" w:rsidRDefault="009B236E">
            <w:pPr>
              <w:pStyle w:val="CellColumn"/>
              <w:jc w:val="right"/>
            </w:pPr>
            <w:r>
              <w:rPr>
                <w:rFonts w:cs="Times New Roman"/>
              </w:rPr>
              <w:t>1.254.536</w:t>
            </w:r>
          </w:p>
        </w:tc>
        <w:tc>
          <w:tcPr>
            <w:tcW w:w="1224" w:type="dxa"/>
          </w:tcPr>
          <w:p w:rsidR="00FB1F16" w:rsidRDefault="009B236E">
            <w:pPr>
              <w:pStyle w:val="CellColumn"/>
              <w:jc w:val="right"/>
            </w:pPr>
            <w:r>
              <w:rPr>
                <w:rFonts w:cs="Times New Roman"/>
              </w:rPr>
              <w:t>94,1</w:t>
            </w:r>
          </w:p>
        </w:tc>
        <w:tc>
          <w:tcPr>
            <w:tcW w:w="1224" w:type="dxa"/>
          </w:tcPr>
          <w:p w:rsidR="00FB1F16" w:rsidRDefault="009B236E">
            <w:pPr>
              <w:pStyle w:val="CellColumn"/>
              <w:jc w:val="right"/>
            </w:pPr>
            <w:r>
              <w:rPr>
                <w:rFonts w:cs="Times New Roman"/>
              </w:rPr>
              <w:t>112,2</w:t>
            </w:r>
          </w:p>
        </w:tc>
      </w:tr>
    </w:tbl>
    <w:p w:rsidR="00FB1F16" w:rsidRDefault="00FB1F16">
      <w:pPr>
        <w:jc w:val="left"/>
      </w:pPr>
    </w:p>
    <w:p w:rsidR="00FB1F16" w:rsidRDefault="009B236E">
      <w:pPr>
        <w:pStyle w:val="Heading8"/>
        <w:jc w:val="left"/>
      </w:pPr>
      <w:r>
        <w:t>Zakonske i druge pravne osnove</w:t>
      </w:r>
    </w:p>
    <w:p w:rsidR="00FB1F16" w:rsidRDefault="009B236E">
      <w:r>
        <w:t>Zakon o Hrvatskoj agenciji za poljoprivredu i hranu</w:t>
      </w:r>
    </w:p>
    <w:p w:rsidR="00FB1F16" w:rsidRDefault="009B236E">
      <w:pPr>
        <w:pStyle w:val="Heading8"/>
        <w:jc w:val="left"/>
      </w:pPr>
      <w:r>
        <w:t>Opis aktivnosti</w:t>
      </w:r>
    </w:p>
    <w:p w:rsidR="00FB1F16" w:rsidRDefault="009B236E">
      <w:r>
        <w:t>Kreirani su i postavljeni pokusi na bobičastom voću. U tri plastenika postavljeni su sortni pokusi na američkoj borovnici, malini i ribizu. Istovjetni sortni pokusi navedenih voćnih vrsta postavljeni su i na otvorenoj površini iznad plastenika. Ovim pokuso</w:t>
      </w:r>
      <w:r>
        <w:t xml:space="preserve">m utvrđivat će se pogodnosti uzgoja pojedinih voćnih vrsta odnosno sorti u uzgoju u zaštićenom prostoru u odnosu na vanjski uzgoj. Također će se pratiti pomološko-fiziološko- kemijska svojstva plodova pojedine sorte. </w:t>
      </w:r>
    </w:p>
    <w:p w:rsidR="00FB1F16" w:rsidRDefault="009B236E">
      <w:r>
        <w:t xml:space="preserve">Introducirano 5 sorti indijske banane </w:t>
      </w:r>
      <w:r>
        <w:t>s ciljem utvrđivanja rasta, rodnosti i plodonošenja ove voćne kulture u našim agroklimatskim uvjetima.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vrsta sorata voća u istraživanju</w:t>
            </w:r>
          </w:p>
        </w:tc>
        <w:tc>
          <w:tcPr>
            <w:tcW w:w="2551" w:type="dxa"/>
          </w:tcPr>
          <w:p w:rsidR="00FB1F16" w:rsidRDefault="009B236E">
            <w:pPr>
              <w:pStyle w:val="CellColumn"/>
              <w:jc w:val="left"/>
            </w:pPr>
            <w:r>
              <w:rPr>
                <w:rFonts w:cs="Times New Roman"/>
              </w:rPr>
              <w:t>Vrste/sorte koje se istražuju</w:t>
            </w:r>
          </w:p>
        </w:tc>
        <w:tc>
          <w:tcPr>
            <w:tcW w:w="1020" w:type="dxa"/>
          </w:tcPr>
          <w:p w:rsidR="00FB1F16" w:rsidRDefault="009B236E">
            <w:pPr>
              <w:pStyle w:val="CellColumn"/>
              <w:jc w:val="right"/>
            </w:pPr>
            <w:r>
              <w:rPr>
                <w:rFonts w:cs="Times New Roman"/>
              </w:rPr>
              <w:t>Vrsta/sorta</w:t>
            </w:r>
          </w:p>
        </w:tc>
        <w:tc>
          <w:tcPr>
            <w:tcW w:w="1020" w:type="dxa"/>
          </w:tcPr>
          <w:p w:rsidR="00FB1F16" w:rsidRDefault="009B236E">
            <w:pPr>
              <w:pStyle w:val="CellColumn"/>
              <w:jc w:val="right"/>
            </w:pPr>
            <w:r>
              <w:rPr>
                <w:rFonts w:cs="Times New Roman"/>
              </w:rPr>
              <w:t>10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15</w:t>
            </w:r>
          </w:p>
        </w:tc>
        <w:tc>
          <w:tcPr>
            <w:tcW w:w="1020" w:type="dxa"/>
          </w:tcPr>
          <w:p w:rsidR="00FB1F16" w:rsidRDefault="009B236E">
            <w:pPr>
              <w:pStyle w:val="CellColumn"/>
              <w:jc w:val="right"/>
            </w:pPr>
            <w:r>
              <w:rPr>
                <w:rFonts w:cs="Times New Roman"/>
              </w:rPr>
              <w:t>15</w:t>
            </w:r>
          </w:p>
        </w:tc>
      </w:tr>
      <w:tr w:rsidR="00FB1F16">
        <w:trPr>
          <w:jc w:val="center"/>
        </w:trPr>
        <w:tc>
          <w:tcPr>
            <w:tcW w:w="2551" w:type="dxa"/>
          </w:tcPr>
          <w:p w:rsidR="00FB1F16" w:rsidRDefault="009B236E">
            <w:pPr>
              <w:pStyle w:val="CellColumn"/>
              <w:jc w:val="left"/>
            </w:pPr>
            <w:r>
              <w:rPr>
                <w:rFonts w:cs="Times New Roman"/>
              </w:rPr>
              <w:t>Broj pokusa</w:t>
            </w:r>
          </w:p>
        </w:tc>
        <w:tc>
          <w:tcPr>
            <w:tcW w:w="2551" w:type="dxa"/>
          </w:tcPr>
          <w:p w:rsidR="00FB1F16" w:rsidRDefault="009B236E">
            <w:pPr>
              <w:pStyle w:val="CellColumn"/>
              <w:jc w:val="left"/>
            </w:pPr>
            <w:r>
              <w:rPr>
                <w:rFonts w:cs="Times New Roman"/>
              </w:rPr>
              <w:t>Primjena i uvođenje suvremenih pomotehničkih mjera  u trajne nasade s ciljem poboljšanja proizvodnje i podrške proizvođačima. Utvrđivanje pomoloških i nutritivnih karakteristika ploda i prerađevina.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5</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w:t>
            </w:r>
          </w:p>
        </w:tc>
        <w:tc>
          <w:tcPr>
            <w:tcW w:w="1020" w:type="dxa"/>
          </w:tcPr>
          <w:p w:rsidR="00FB1F16" w:rsidRDefault="009B236E">
            <w:pPr>
              <w:pStyle w:val="CellColumn"/>
              <w:jc w:val="right"/>
            </w:pPr>
            <w:r>
              <w:rPr>
                <w:rFonts w:cs="Times New Roman"/>
              </w:rPr>
              <w:t>5</w:t>
            </w:r>
          </w:p>
        </w:tc>
      </w:tr>
      <w:tr w:rsidR="00FB1F16">
        <w:trPr>
          <w:jc w:val="center"/>
        </w:trPr>
        <w:tc>
          <w:tcPr>
            <w:tcW w:w="2551" w:type="dxa"/>
          </w:tcPr>
          <w:p w:rsidR="00FB1F16" w:rsidRDefault="009B236E">
            <w:pPr>
              <w:pStyle w:val="CellColumn"/>
              <w:jc w:val="left"/>
            </w:pPr>
            <w:r>
              <w:rPr>
                <w:rFonts w:cs="Times New Roman"/>
              </w:rPr>
              <w:t>Broj upisanih sorti</w:t>
            </w:r>
          </w:p>
        </w:tc>
        <w:tc>
          <w:tcPr>
            <w:tcW w:w="2551" w:type="dxa"/>
          </w:tcPr>
          <w:p w:rsidR="00FB1F16" w:rsidRDefault="009B236E">
            <w:pPr>
              <w:pStyle w:val="CellColumn"/>
              <w:jc w:val="left"/>
            </w:pPr>
            <w:r>
              <w:rPr>
                <w:rFonts w:cs="Times New Roman"/>
              </w:rPr>
              <w:t>Izrada baze podataka sorti voćnih vrsta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10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w:t>
            </w:r>
          </w:p>
        </w:tc>
        <w:tc>
          <w:tcPr>
            <w:tcW w:w="1020" w:type="dxa"/>
          </w:tcPr>
          <w:p w:rsidR="00FB1F16" w:rsidRDefault="009B236E">
            <w:pPr>
              <w:pStyle w:val="CellColumn"/>
              <w:jc w:val="right"/>
            </w:pPr>
            <w:r>
              <w:rPr>
                <w:rFonts w:cs="Times New Roman"/>
              </w:rPr>
              <w:t>10</w:t>
            </w:r>
          </w:p>
        </w:tc>
      </w:tr>
    </w:tbl>
    <w:p w:rsidR="00FB1F16" w:rsidRDefault="00FB1F16">
      <w:pPr>
        <w:jc w:val="left"/>
      </w:pPr>
    </w:p>
    <w:p w:rsidR="00FB1F16" w:rsidRDefault="009B236E">
      <w:pPr>
        <w:pStyle w:val="Heading3"/>
      </w:pPr>
      <w:r>
        <w:rPr>
          <w:rFonts w:cs="Times New Roman"/>
        </w:rPr>
        <w:t>3003 VETERINARSTVO I SIGURNOST HRANE</w:t>
      </w:r>
    </w:p>
    <w:tbl>
      <w:tblPr>
        <w:tblStyle w:val="StilTablice"/>
        <w:tblW w:w="10206" w:type="dxa"/>
        <w:jc w:val="center"/>
        <w:tblLook w:val="04A0" w:firstRow="1" w:lastRow="0" w:firstColumn="1" w:lastColumn="0" w:noHBand="0" w:noVBand="1"/>
      </w:tblPr>
      <w:tblGrid>
        <w:gridCol w:w="1771"/>
        <w:gridCol w:w="1999"/>
        <w:gridCol w:w="2002"/>
        <w:gridCol w:w="2002"/>
        <w:gridCol w:w="1214"/>
        <w:gridCol w:w="1218"/>
      </w:tblGrid>
      <w:tr w:rsidR="00FB1F16">
        <w:trPr>
          <w:jc w:val="center"/>
        </w:trPr>
        <w:tc>
          <w:tcPr>
            <w:tcW w:w="1632" w:type="dxa"/>
            <w:shd w:val="clear" w:color="auto" w:fill="B5C0D8"/>
          </w:tcPr>
          <w:p w:rsidR="00FB1F16" w:rsidRDefault="00FB1F16">
            <w:pPr>
              <w:pStyle w:val="CellHeader"/>
              <w:jc w:val="center"/>
            </w:pP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Index izvršenje 2022./2021.</w:t>
            </w:r>
          </w:p>
        </w:tc>
      </w:tr>
      <w:tr w:rsidR="00FB1F16">
        <w:trPr>
          <w:jc w:val="center"/>
        </w:trPr>
        <w:tc>
          <w:tcPr>
            <w:tcW w:w="1632" w:type="dxa"/>
          </w:tcPr>
          <w:p w:rsidR="00FB1F16" w:rsidRDefault="009B236E">
            <w:pPr>
              <w:pStyle w:val="CellColumn"/>
              <w:jc w:val="left"/>
            </w:pPr>
            <w:r>
              <w:rPr>
                <w:rFonts w:cs="Times New Roman"/>
              </w:rPr>
              <w:t>3003-VETERINARSTVO I SIGURNOST HRANE</w:t>
            </w:r>
          </w:p>
        </w:tc>
        <w:tc>
          <w:tcPr>
            <w:tcW w:w="2041" w:type="dxa"/>
          </w:tcPr>
          <w:p w:rsidR="00FB1F16" w:rsidRDefault="009B236E">
            <w:pPr>
              <w:pStyle w:val="CellColumn"/>
              <w:jc w:val="right"/>
            </w:pPr>
            <w:r>
              <w:rPr>
                <w:rFonts w:cs="Times New Roman"/>
              </w:rPr>
              <w:t>7.381.517</w:t>
            </w:r>
          </w:p>
        </w:tc>
        <w:tc>
          <w:tcPr>
            <w:tcW w:w="2041" w:type="dxa"/>
          </w:tcPr>
          <w:p w:rsidR="00FB1F16" w:rsidRDefault="009B236E">
            <w:pPr>
              <w:pStyle w:val="CellColumn"/>
              <w:jc w:val="right"/>
            </w:pPr>
            <w:r>
              <w:rPr>
                <w:rFonts w:cs="Times New Roman"/>
              </w:rPr>
              <w:t>11.838.698</w:t>
            </w:r>
          </w:p>
        </w:tc>
        <w:tc>
          <w:tcPr>
            <w:tcW w:w="2041" w:type="dxa"/>
          </w:tcPr>
          <w:p w:rsidR="00FB1F16" w:rsidRDefault="009B236E">
            <w:pPr>
              <w:pStyle w:val="CellColumn"/>
              <w:jc w:val="right"/>
            </w:pPr>
            <w:r>
              <w:rPr>
                <w:rFonts w:cs="Times New Roman"/>
              </w:rPr>
              <w:t>10.601.287</w:t>
            </w:r>
          </w:p>
        </w:tc>
        <w:tc>
          <w:tcPr>
            <w:tcW w:w="1224" w:type="dxa"/>
          </w:tcPr>
          <w:p w:rsidR="00FB1F16" w:rsidRDefault="009B236E">
            <w:pPr>
              <w:pStyle w:val="CellColumn"/>
              <w:jc w:val="right"/>
            </w:pPr>
            <w:r>
              <w:rPr>
                <w:rFonts w:cs="Times New Roman"/>
              </w:rPr>
              <w:t>89,5</w:t>
            </w:r>
          </w:p>
        </w:tc>
        <w:tc>
          <w:tcPr>
            <w:tcW w:w="1224" w:type="dxa"/>
          </w:tcPr>
          <w:p w:rsidR="00FB1F16" w:rsidRDefault="009B236E">
            <w:pPr>
              <w:pStyle w:val="CellColumn"/>
              <w:jc w:val="right"/>
            </w:pPr>
            <w:r>
              <w:rPr>
                <w:rFonts w:cs="Times New Roman"/>
              </w:rPr>
              <w:t>143,6</w:t>
            </w:r>
          </w:p>
        </w:tc>
      </w:tr>
    </w:tbl>
    <w:p w:rsidR="00FB1F16" w:rsidRDefault="00FB1F16">
      <w:pPr>
        <w:jc w:val="left"/>
      </w:pPr>
    </w:p>
    <w:p w:rsidR="00FB1F16" w:rsidRDefault="009B236E">
      <w:pPr>
        <w:pStyle w:val="Heading8"/>
        <w:jc w:val="left"/>
      </w:pPr>
      <w:r>
        <w:lastRenderedPageBreak/>
        <w:t>Cilj 1. Učinkovito provođenje ispitivanja, nadzora i javnih ovlasti u svrhu povećanja učinkovitosti i konkurentnosti poljoprivredne proizvodnje (javne ovlasti)</w:t>
      </w:r>
    </w:p>
    <w:p w:rsidR="00FB1F16" w:rsidRDefault="009B236E">
      <w:pPr>
        <w:pStyle w:val="Heading8"/>
        <w:jc w:val="left"/>
      </w:pPr>
      <w:r>
        <w:t>Opis provedbe cilja programa</w:t>
      </w:r>
    </w:p>
    <w:p w:rsidR="00FB1F16" w:rsidRDefault="009B236E">
      <w:r>
        <w:t>Obuhvat djelatnosti Agencije definiran je zakonskim i podzakonskim aktima što čini osnovu plana i djelovanja  Agencije u svrhu povećanja učinkovitosti u sektorima poljoprivrede i hrane. Realizacija cilja obuhvaća provedbu redov</w:t>
      </w:r>
      <w:r>
        <w:t>itih aktivnosti izvršenja nadležnosti sukladno posebnim propisima kojim su određene javne ovlasti izdavanja rješenja, analitičkih izvješća, potvrda sukladnosti, ocjene dokumentacije, znanstvenih mišljenja u područjima zaštite bilja, vinogradarstva, vinarst</w:t>
      </w:r>
      <w:r>
        <w:t>va, uljarstva, maslinarstva,  sjemenarstva, sadnog materijala, stočarstava, kontrole kvalitete stočarskih proizvoda, sigurnosti hrane; provođenje analitičkih i dijagnostičkih poslova, praćenje te davanje preporuka i prognoza proizvođačima.</w:t>
      </w:r>
    </w:p>
    <w:p w:rsidR="00FB1F16" w:rsidRDefault="009B236E">
      <w:pPr>
        <w:pStyle w:val="Heading8"/>
        <w:jc w:val="left"/>
      </w:pPr>
      <w:r>
        <w:t>Cilj 2. Pružanje</w:t>
      </w:r>
      <w:r>
        <w:t xml:space="preserve"> učinkovite znanstveno-stručne potpore ministarstvu poljoprivrede, poljoprivredno-prehrambenom sektoru  i ostalim ključnim dionicima (nisu javne ovlasti)</w:t>
      </w:r>
    </w:p>
    <w:p w:rsidR="00FB1F16" w:rsidRDefault="009B236E">
      <w:pPr>
        <w:pStyle w:val="Heading8"/>
        <w:jc w:val="left"/>
      </w:pPr>
      <w:r>
        <w:t>Opis provedbe cilja programa</w:t>
      </w:r>
    </w:p>
    <w:p w:rsidR="00FB1F16" w:rsidRDefault="009B236E">
      <w:r>
        <w:t>Djelatnici HAPIH-a tijekom 2022. godine sudjelovali su u radu ukupno 94 p</w:t>
      </w:r>
      <w:r>
        <w:t xml:space="preserve">ovjerenstva i radne skupine kao aktivni dionici u donošenju zakonske regulative i provedbenih propisa Republike Hrvatske, kao i u provedbi mjera poljoprivredne politike. </w:t>
      </w:r>
    </w:p>
    <w:p w:rsidR="00FB1F16" w:rsidRDefault="009B236E">
      <w:r>
        <w:t>HAPIH je kontakt točka Europske agencije za sigurnost hrane (EFSA) te koordinira naci</w:t>
      </w:r>
      <w:r>
        <w:t>onalnom mrežom institucija na području Republike Hrvatske koje djeluju u području sigurnosti hrane. Kao nacionalni predstavnici, djelatnici HAPIHA-a aktivno su sudjelovali u radu EFSA-inog Savjetodavnog vijeća i znanstvenih mreža, a stečena znanja i nove s</w:t>
      </w:r>
      <w:r>
        <w:t xml:space="preserve">poznaje prenosili su prilikom sudjelovanja u radu radnih grupa i povjerenstava, kao i sudjelovanjem na  konferencijama i okruglim stolovima, ključnim dionicima u području sigurnosti hrane. </w:t>
      </w:r>
    </w:p>
    <w:p w:rsidR="00FB1F16" w:rsidRDefault="009B236E">
      <w:r>
        <w:t>Djelatnici HAPIH-a aktivno su sudjelovali  i u aktivnostima vezani</w:t>
      </w:r>
      <w:r>
        <w:t>m za koordinaciju prikupljanje i prijavu nacionalnih podataka EFSA-i vezano za: prevalenciju zoonoza, antimikrobnu otpornost, epidemije uzrokovane hranom, kemijske kontaminante, rezidue veterinarsko medicinskih proizvoda, aditive, statuse stada vezano za b</w:t>
      </w:r>
      <w:r>
        <w:t>rucelozu i tuberkulozu i dr.</w:t>
      </w:r>
    </w:p>
    <w:p w:rsidR="00FB1F16" w:rsidRDefault="009B236E">
      <w:pPr>
        <w:pStyle w:val="Heading8"/>
        <w:jc w:val="left"/>
      </w:pPr>
      <w:r>
        <w:t>Cilj 3. Sustavno unaprjeđivanje znanstvenih aktivnosti HAPIH-a</w:t>
      </w:r>
    </w:p>
    <w:p w:rsidR="00FB1F16" w:rsidRDefault="009B236E">
      <w:pPr>
        <w:pStyle w:val="Heading8"/>
        <w:jc w:val="left"/>
      </w:pPr>
      <w:r>
        <w:t>Opis provedbe cilja programa</w:t>
      </w:r>
    </w:p>
    <w:p w:rsidR="00FB1F16" w:rsidRDefault="009B236E">
      <w:r>
        <w:t xml:space="preserve">Sukladno pripremljenom prijedlogu Strateškog programa znanstvenih istraživanja u području biotehničkih znanosti Agencije, provođene su </w:t>
      </w:r>
      <w:r>
        <w:t>aktivnosti poticanja te sustavnog unaprjeđivanja istraživanja od nacionalnog interesa u području biotehničkih znanosti, kao i u europskom kontekstu. Pri tome su istraživačke aktivnosti bile usmjerene na razvoj primijenjenih istraživanja temeljenih na inter</w:t>
      </w:r>
      <w:r>
        <w:t xml:space="preserve">disciplinarnom pristupu u sljedećim tematskim cjelinama: povećanje produktivnosti i konkurentnosti unapređenjem tehnologije i gospodarenja u poljoprivrednim i prehrambenim proizvodnim sustavima, održivo upravljanje agroekosustavima i prilagodba klimatskim </w:t>
      </w:r>
      <w:r>
        <w:t xml:space="preserve">promjenama, zaštita zdravlja tla, biljaka, životinja i ljudi, te sigurnost i kvaliteta hrane. U sklopu Agencije djeluje Znanstveni odbor koji sačinjavaju izabrani djelatnici Agencije koji su ujedno doktori znanosti izabrani u znanstveno-nastavna zvanja. S </w:t>
      </w:r>
      <w:r>
        <w:t>ciljem jačanja istraživačkih kapaciteta Agencije kontinuirano se ulaže u jačanje profesionalnih kapaciteta i istraživačke infrastrukture. Svake godine nekolicina djelatnika se upućuje na poslijediplomske studije sukladno raspoloživim financijskim sredstvim</w:t>
      </w:r>
      <w:r>
        <w:t xml:space="preserve">a, potrebama Agencije, kriterijima te procjeni Znanstvenog odbora.   </w:t>
      </w:r>
    </w:p>
    <w:p w:rsidR="00FB1F16" w:rsidRDefault="009B236E">
      <w:r>
        <w:t>Također, Agencija razvija nove i jača postojeće suradnje s dionicima znanstvenog, gospodarskog i javnog sektora s ciljem djelotvorne provedbe znanstveno-stručnih istraživanja i učinkovit</w:t>
      </w:r>
      <w:r>
        <w:t xml:space="preserve">e diseminacije rezultata. </w:t>
      </w:r>
    </w:p>
    <w:p w:rsidR="00FB1F16" w:rsidRDefault="009B236E">
      <w:r>
        <w:t xml:space="preserve">U 2022. godini kontinuirano su provođene aktivnosti vezane za provedbu izdavačke djelatnosti i suorganizacije znanstveno-stručnih skupova i savjetovanja. </w:t>
      </w:r>
    </w:p>
    <w:p w:rsidR="00FB1F16" w:rsidRDefault="009B236E">
      <w:r>
        <w:t xml:space="preserve">Agencija kontinuirano prati natječaje iz Europski fondova i drugih izvora </w:t>
      </w:r>
      <w:r>
        <w:t xml:space="preserve">financiranja te priprema projekte sukladno dinamici otvorenih natječaja.  </w:t>
      </w:r>
    </w:p>
    <w:p w:rsidR="00FB1F16" w:rsidRDefault="009B236E">
      <w:r>
        <w:t>Tijekom  2022. godine poslan je Ministarstvu znanosti i obrazovanja Strateški program znanstvenih istraživanja Agencije u području biotehničkih znanosti za razdoblje 2022. – 2026. g</w:t>
      </w:r>
      <w:r>
        <w:t>odine u svrhu ishođenja dopusnice za obavljanje znanstvene djelatnosti.</w:t>
      </w:r>
    </w:p>
    <w:p w:rsidR="00FB1F16" w:rsidRDefault="009B236E">
      <w:pPr>
        <w:pStyle w:val="Heading8"/>
        <w:jc w:val="left"/>
      </w:pPr>
      <w:r>
        <w:lastRenderedPageBreak/>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učinka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918"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Udio provedenih aktivnosti u području ispitivanja, nadzora i javnih ovlasti</w:t>
            </w:r>
          </w:p>
        </w:tc>
        <w:tc>
          <w:tcPr>
            <w:tcW w:w="2551" w:type="dxa"/>
          </w:tcPr>
          <w:p w:rsidR="00FB1F16" w:rsidRDefault="009B236E">
            <w:pPr>
              <w:pStyle w:val="CellColumn"/>
              <w:jc w:val="left"/>
            </w:pPr>
            <w:r>
              <w:rPr>
                <w:rFonts w:cs="Times New Roman"/>
              </w:rPr>
              <w:t>Učinkovito provođenje ispitivanja, nadzora i javnih ovlasti u svrhu povećanja učinkovitosti i konkurentnosti poljoprivredne proizvodnje (javne ovlasti)</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r w:rsidR="00FB1F16">
        <w:trPr>
          <w:jc w:val="center"/>
        </w:trPr>
        <w:tc>
          <w:tcPr>
            <w:tcW w:w="2551" w:type="dxa"/>
          </w:tcPr>
          <w:p w:rsidR="00FB1F16" w:rsidRDefault="009B236E">
            <w:pPr>
              <w:pStyle w:val="CellColumn"/>
              <w:jc w:val="left"/>
            </w:pPr>
            <w:r>
              <w:rPr>
                <w:rFonts w:cs="Times New Roman"/>
              </w:rPr>
              <w:t>Udio provedenih aktivnosti u pružanju učinkovite znanstveno-stručne potpore ministarstvu poljoprivrede, poljoprivredno-prehrambenom sektoru  i ostalim ključnim dionicima (nisu javne ovlasti)</w:t>
            </w:r>
          </w:p>
        </w:tc>
        <w:tc>
          <w:tcPr>
            <w:tcW w:w="2551" w:type="dxa"/>
          </w:tcPr>
          <w:p w:rsidR="00FB1F16" w:rsidRDefault="009B236E">
            <w:pPr>
              <w:pStyle w:val="CellColumn"/>
              <w:jc w:val="left"/>
            </w:pPr>
            <w:r>
              <w:rPr>
                <w:rFonts w:cs="Times New Roman"/>
              </w:rPr>
              <w:t>Pružanje učinkovite znanstveno-stručne potpore ministarstvu poljo</w:t>
            </w:r>
            <w:r>
              <w:rPr>
                <w:rFonts w:cs="Times New Roman"/>
              </w:rPr>
              <w:t>privrede, poljoprivredno-prehrambenom sektoru  i ostalim ključnim dionicima (nisu javne ovlasti)</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r w:rsidR="00FB1F16">
        <w:trPr>
          <w:jc w:val="center"/>
        </w:trPr>
        <w:tc>
          <w:tcPr>
            <w:tcW w:w="2551" w:type="dxa"/>
          </w:tcPr>
          <w:p w:rsidR="00FB1F16" w:rsidRDefault="009B236E">
            <w:pPr>
              <w:pStyle w:val="CellColumn"/>
              <w:jc w:val="left"/>
            </w:pPr>
            <w:r>
              <w:rPr>
                <w:rFonts w:cs="Times New Roman"/>
              </w:rPr>
              <w:t>Udio provedenih aktivnosti u području biotehničkih znanosti</w:t>
            </w:r>
          </w:p>
        </w:tc>
        <w:tc>
          <w:tcPr>
            <w:tcW w:w="2551" w:type="dxa"/>
          </w:tcPr>
          <w:p w:rsidR="00FB1F16" w:rsidRDefault="009B236E">
            <w:pPr>
              <w:pStyle w:val="CellColumn"/>
              <w:jc w:val="left"/>
            </w:pPr>
            <w:r>
              <w:rPr>
                <w:rFonts w:cs="Times New Roman"/>
              </w:rPr>
              <w:t>Sustavno unaprjeđivanje znanstvenih aktivnosti HAPIH-a</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bl>
    <w:p w:rsidR="00FB1F16" w:rsidRDefault="00FB1F16">
      <w:pPr>
        <w:jc w:val="left"/>
      </w:pPr>
    </w:p>
    <w:p w:rsidR="00FB1F16" w:rsidRDefault="009B236E">
      <w:pPr>
        <w:pStyle w:val="Heading4"/>
      </w:pPr>
      <w:r>
        <w:t>A</w:t>
      </w:r>
      <w:r>
        <w:t>815019 ŽIVOTINJSKI GENETSKI IZVORI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A815019-ŽIVOTINJSKI GENETSKI IZVORI</w:t>
            </w:r>
          </w:p>
        </w:tc>
        <w:tc>
          <w:tcPr>
            <w:tcW w:w="2041" w:type="dxa"/>
          </w:tcPr>
          <w:p w:rsidR="00FB1F16" w:rsidRDefault="009B236E">
            <w:pPr>
              <w:pStyle w:val="CellColumn"/>
              <w:jc w:val="right"/>
            </w:pPr>
            <w:r>
              <w:rPr>
                <w:rFonts w:cs="Times New Roman"/>
              </w:rPr>
              <w:t>00</w:t>
            </w:r>
          </w:p>
        </w:tc>
        <w:tc>
          <w:tcPr>
            <w:tcW w:w="2041" w:type="dxa"/>
          </w:tcPr>
          <w:p w:rsidR="00FB1F16" w:rsidRDefault="009B236E">
            <w:pPr>
              <w:pStyle w:val="CellColumn"/>
              <w:jc w:val="right"/>
            </w:pPr>
            <w:r>
              <w:rPr>
                <w:rFonts w:cs="Times New Roman"/>
              </w:rPr>
              <w:t>621.500</w:t>
            </w:r>
          </w:p>
        </w:tc>
        <w:tc>
          <w:tcPr>
            <w:tcW w:w="2041" w:type="dxa"/>
          </w:tcPr>
          <w:p w:rsidR="00FB1F16" w:rsidRDefault="009B236E">
            <w:pPr>
              <w:pStyle w:val="CellColumn"/>
              <w:jc w:val="right"/>
            </w:pPr>
            <w:r>
              <w:rPr>
                <w:rFonts w:cs="Times New Roman"/>
              </w:rPr>
              <w:t>00</w:t>
            </w:r>
          </w:p>
        </w:tc>
        <w:tc>
          <w:tcPr>
            <w:tcW w:w="1224" w:type="dxa"/>
          </w:tcPr>
          <w:p w:rsidR="00FB1F16" w:rsidRDefault="009B236E">
            <w:pPr>
              <w:pStyle w:val="CellColumn"/>
              <w:jc w:val="right"/>
            </w:pPr>
            <w:r>
              <w:rPr>
                <w:rFonts w:cs="Times New Roman"/>
              </w:rPr>
              <w:t>0,0</w:t>
            </w:r>
          </w:p>
        </w:tc>
        <w:tc>
          <w:tcPr>
            <w:tcW w:w="1224" w:type="dxa"/>
          </w:tcPr>
          <w:p w:rsidR="00FB1F16" w:rsidRDefault="009B236E">
            <w:pPr>
              <w:pStyle w:val="CellColumn"/>
              <w:jc w:val="right"/>
            </w:pPr>
            <w:r>
              <w:rPr>
                <w:rFonts w:cs="Times New Roman"/>
              </w:rPr>
              <w:t>0,0</w:t>
            </w:r>
          </w:p>
        </w:tc>
      </w:tr>
    </w:tbl>
    <w:p w:rsidR="00FB1F16" w:rsidRDefault="00FB1F16">
      <w:pPr>
        <w:jc w:val="left"/>
      </w:pPr>
    </w:p>
    <w:p w:rsidR="00FB1F16" w:rsidRDefault="009B236E">
      <w:pPr>
        <w:pStyle w:val="Heading8"/>
        <w:jc w:val="left"/>
      </w:pPr>
      <w:r>
        <w:t>Zakonske i druge pravne osnove</w:t>
      </w:r>
    </w:p>
    <w:p w:rsidR="00FB1F16" w:rsidRDefault="009B236E">
      <w:r>
        <w:t xml:space="preserve">Pravilnik o provedbi podmjere 10.2. "Potpora za očuvanje, održivo korištenje i razvoj genetskih izvora u poljoprivredi". </w:t>
      </w:r>
    </w:p>
    <w:p w:rsidR="00FB1F16" w:rsidRDefault="009B236E">
      <w:r>
        <w:t>Nacionalni program očuvanja izvornih i ugroženih pasmina domaćih životinja u Republici Hrvatskoj.</w:t>
      </w:r>
    </w:p>
    <w:p w:rsidR="00FB1F16" w:rsidRDefault="009B236E">
      <w:pPr>
        <w:pStyle w:val="Heading8"/>
        <w:jc w:val="left"/>
      </w:pPr>
      <w:r>
        <w:t xml:space="preserve">Opis </w:t>
      </w:r>
      <w:r>
        <w:t>aktivnosti</w:t>
      </w:r>
    </w:p>
    <w:p w:rsidR="00FB1F16" w:rsidRDefault="009B236E">
      <w:r>
        <w:t>Kroz navedenu aktivnost prikupljeni su uzorci biološkog materijala muških i ženskih rasplodnih jedinki te podmlatka izvornih i ugroženih pasmina prema vrsti domaćih životinja. Cilj prikupljanja uzoraka biološkog materijala (tkivo, dlaka i krv) j</w:t>
      </w:r>
      <w:r>
        <w:t>e omogućiti formiranje bazne populacije uzorkovanih grla u svrhu dobivanja podataka na molekularnoj razini o njihovoj genetskoj strukturi. Na navedeni način osigurava se vjerodostojnost rodovničkih podataka izvornih i ugroženih pasmina domaćih životinja. K</w:t>
      </w:r>
      <w:r>
        <w:t>reiranjem bazne populacije omogućava se praćenje populacijskih parametara na molekularnoj razini, čime se pridonosi kontinuiranom očuvanja genetske raznolikosti u navedenim populacijama. Uzorkovanje bioloških materijala  provodili su djelatnici područnih u</w:t>
      </w:r>
      <w:r>
        <w:t>reda Centra za stočarstvo HAPIH-a, koji su prikupljene uzorke dostavili u laboratorij HAPIH-a u kojem se provodila genotipizacija te testiranje porijekla i roditeljstva životinja. U 2022. godini provedena je nabava opreme za uzorkovanje, pripremu ili sklad</w:t>
      </w:r>
      <w:r>
        <w:t>ištenje biološkog/genetskog materijala, kao i nabave laboratorijskog uređaja DNK sekvenator. Nabavom sekvenatora proširen je spektar usluga iz područja molekularno – genetskih analiza te se pristupilo proširenju akreditacije laboratorija na nove metode usl</w:t>
      </w:r>
      <w:r>
        <w:t>uga genetske tipizacije. Jedna od aktivnosti je karakterizacija  i tipiziranje životinjske populacije na temelju fenotipskih i genotipskih karakteristika. (ovce, koze, goveda, kopitari, svinje, perad). Dodatno je provedena genetska analiza za utvrđivanje g</w:t>
      </w:r>
      <w:r>
        <w:t xml:space="preserve">enetskog stanja populacija kokoši u tipu posavske </w:t>
      </w:r>
      <w:r>
        <w:lastRenderedPageBreak/>
        <w:t>kukmaste kokoši i križevačke kukmice, a sve za potrebe priznavanja navedenih populacija kao izvornih pasmina kokoši u Republici Hrvatskoj. Prikupljeno je ukupno 206 uzoraka krvi koji su dostavljeni u labora</w:t>
      </w:r>
      <w:r>
        <w:t>torij HAPIH-a te iz uzoraka je izolirana genomska  DNK koja se nadalje koristila za daljnje analize. Planirana nabava računalnog programa za statističku obradu podataka i izradu izvještaja selekcioniranih matica pčela nije provedena zbog poremećaja na trži</w:t>
      </w:r>
      <w:r>
        <w:t>štu i nemogućnosti nabave specijaliziranog računalnog programa prema planiranom iznosu. nema izvršenja budući da nije primljena refundacija prihvatljivih troškova provedbe aktivnosti u 2022. godini. Budući da nije primljena refundacija od strane Agencije z</w:t>
      </w:r>
      <w:r>
        <w:t>a plaćanja u poljoprivredi, ribarstvu i ruralnom razvoju, prihvatljivi rashodi su predfinancirani  s  izvora 43.</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476"/>
        <w:gridCol w:w="2476"/>
        <w:gridCol w:w="1203"/>
        <w:gridCol w:w="1014"/>
        <w:gridCol w:w="1009"/>
        <w:gridCol w:w="1014"/>
        <w:gridCol w:w="1014"/>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w:t>
            </w:r>
            <w:r>
              <w:rPr>
                <w:rFonts w:cs="Times New Roman"/>
              </w:rPr>
              <w:t>t (2022.)</w:t>
            </w:r>
          </w:p>
        </w:tc>
      </w:tr>
      <w:tr w:rsidR="00FB1F16">
        <w:trPr>
          <w:jc w:val="center"/>
        </w:trPr>
        <w:tc>
          <w:tcPr>
            <w:tcW w:w="2551" w:type="dxa"/>
          </w:tcPr>
          <w:p w:rsidR="00FB1F16" w:rsidRDefault="009B236E">
            <w:pPr>
              <w:pStyle w:val="CellColumn"/>
              <w:jc w:val="left"/>
            </w:pPr>
            <w:r>
              <w:rPr>
                <w:rFonts w:cs="Times New Roman"/>
              </w:rPr>
              <w:t>Očuvanje životinjskih genetskih izvora</w:t>
            </w:r>
          </w:p>
        </w:tc>
        <w:tc>
          <w:tcPr>
            <w:tcW w:w="2551" w:type="dxa"/>
          </w:tcPr>
          <w:p w:rsidR="00FB1F16" w:rsidRDefault="009B236E">
            <w:pPr>
              <w:pStyle w:val="CellColumn"/>
              <w:jc w:val="left"/>
            </w:pPr>
            <w:r>
              <w:rPr>
                <w:rFonts w:cs="Times New Roman"/>
              </w:rPr>
              <w:t>Prikupljanje uzoraka biološkog i genetsog materijala zbog provedbe genetske karakterizacije i pohrane u banku gena</w:t>
            </w:r>
          </w:p>
        </w:tc>
        <w:tc>
          <w:tcPr>
            <w:tcW w:w="1020" w:type="dxa"/>
          </w:tcPr>
          <w:p w:rsidR="00FB1F16" w:rsidRDefault="009B236E">
            <w:pPr>
              <w:pStyle w:val="CellColumn"/>
              <w:jc w:val="right"/>
            </w:pPr>
            <w:r>
              <w:rPr>
                <w:rFonts w:cs="Times New Roman"/>
              </w:rPr>
              <w:t>Broj prikupljenih uzoraka</w:t>
            </w:r>
          </w:p>
        </w:tc>
        <w:tc>
          <w:tcPr>
            <w:tcW w:w="1020" w:type="dxa"/>
          </w:tcPr>
          <w:p w:rsidR="00FB1F16" w:rsidRDefault="009B236E">
            <w:pPr>
              <w:pStyle w:val="CellColumn"/>
              <w:jc w:val="right"/>
            </w:pPr>
            <w:r>
              <w:rPr>
                <w:rFonts w:cs="Times New Roman"/>
              </w:rPr>
              <w:t>341</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800</w:t>
            </w:r>
          </w:p>
        </w:tc>
        <w:tc>
          <w:tcPr>
            <w:tcW w:w="1020" w:type="dxa"/>
          </w:tcPr>
          <w:p w:rsidR="00FB1F16" w:rsidRDefault="009B236E">
            <w:pPr>
              <w:pStyle w:val="CellColumn"/>
              <w:jc w:val="right"/>
            </w:pPr>
            <w:r>
              <w:rPr>
                <w:rFonts w:cs="Times New Roman"/>
              </w:rPr>
              <w:t>1679</w:t>
            </w:r>
          </w:p>
        </w:tc>
      </w:tr>
      <w:tr w:rsidR="00FB1F16">
        <w:trPr>
          <w:jc w:val="center"/>
        </w:trPr>
        <w:tc>
          <w:tcPr>
            <w:tcW w:w="2551" w:type="dxa"/>
          </w:tcPr>
          <w:p w:rsidR="00FB1F16" w:rsidRDefault="009B236E">
            <w:pPr>
              <w:pStyle w:val="CellColumn"/>
              <w:jc w:val="left"/>
            </w:pPr>
            <w:r>
              <w:rPr>
                <w:rFonts w:cs="Times New Roman"/>
              </w:rPr>
              <w:t>Testiranje porijekla i roditeljstva životinja</w:t>
            </w:r>
          </w:p>
        </w:tc>
        <w:tc>
          <w:tcPr>
            <w:tcW w:w="2551" w:type="dxa"/>
          </w:tcPr>
          <w:p w:rsidR="00FB1F16" w:rsidRDefault="009B236E">
            <w:pPr>
              <w:pStyle w:val="CellColumn"/>
              <w:jc w:val="left"/>
            </w:pPr>
            <w:r>
              <w:rPr>
                <w:rFonts w:cs="Times New Roman"/>
              </w:rPr>
              <w:t>Provedbom genetskih analiza povećati pouzdanost rodoslovnih podataka i unaprijediti provedbu uzgojnih programa</w:t>
            </w:r>
          </w:p>
        </w:tc>
        <w:tc>
          <w:tcPr>
            <w:tcW w:w="1020" w:type="dxa"/>
          </w:tcPr>
          <w:p w:rsidR="00FB1F16" w:rsidRDefault="009B236E">
            <w:pPr>
              <w:pStyle w:val="CellColumn"/>
              <w:jc w:val="right"/>
            </w:pPr>
            <w:r>
              <w:rPr>
                <w:rFonts w:cs="Times New Roman"/>
              </w:rPr>
              <w:t>Broj testiranih životinja</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250</w:t>
            </w:r>
          </w:p>
        </w:tc>
        <w:tc>
          <w:tcPr>
            <w:tcW w:w="1020" w:type="dxa"/>
          </w:tcPr>
          <w:p w:rsidR="00FB1F16" w:rsidRDefault="009B236E">
            <w:pPr>
              <w:pStyle w:val="CellColumn"/>
              <w:jc w:val="right"/>
            </w:pPr>
            <w:r>
              <w:rPr>
                <w:rFonts w:cs="Times New Roman"/>
              </w:rPr>
              <w:t>2883</w:t>
            </w:r>
          </w:p>
        </w:tc>
      </w:tr>
      <w:tr w:rsidR="00FB1F16">
        <w:trPr>
          <w:jc w:val="center"/>
        </w:trPr>
        <w:tc>
          <w:tcPr>
            <w:tcW w:w="2551" w:type="dxa"/>
          </w:tcPr>
          <w:p w:rsidR="00FB1F16" w:rsidRDefault="009B236E">
            <w:pPr>
              <w:pStyle w:val="CellColumn"/>
              <w:jc w:val="left"/>
            </w:pPr>
            <w:r>
              <w:rPr>
                <w:rFonts w:cs="Times New Roman"/>
              </w:rPr>
              <w:t>Karakterizacija populacije i analiza uzgoja</w:t>
            </w:r>
          </w:p>
        </w:tc>
        <w:tc>
          <w:tcPr>
            <w:tcW w:w="2551" w:type="dxa"/>
          </w:tcPr>
          <w:p w:rsidR="00FB1F16" w:rsidRDefault="009B236E">
            <w:pPr>
              <w:pStyle w:val="CellColumn"/>
              <w:jc w:val="left"/>
            </w:pPr>
            <w:r>
              <w:rPr>
                <w:rFonts w:cs="Times New Roman"/>
              </w:rPr>
              <w:t>Karakterizacija i tipiziranje životinjske populacije na temelju fenotispkih i genotipskih podataka te analiza uzgoja temeljem podataka o porijeklu i podataka na molekularnoj razini</w:t>
            </w:r>
          </w:p>
        </w:tc>
        <w:tc>
          <w:tcPr>
            <w:tcW w:w="1020" w:type="dxa"/>
          </w:tcPr>
          <w:p w:rsidR="00FB1F16" w:rsidRDefault="009B236E">
            <w:pPr>
              <w:pStyle w:val="CellColumn"/>
              <w:jc w:val="right"/>
            </w:pPr>
            <w:r>
              <w:rPr>
                <w:rFonts w:cs="Times New Roman"/>
              </w:rPr>
              <w:t>Broj nabavljenih informatičkih programa</w:t>
            </w:r>
          </w:p>
        </w:tc>
        <w:tc>
          <w:tcPr>
            <w:tcW w:w="1020" w:type="dxa"/>
          </w:tcPr>
          <w:p w:rsidR="00FB1F16" w:rsidRDefault="009B236E">
            <w:pPr>
              <w:pStyle w:val="CellColumn"/>
              <w:jc w:val="right"/>
            </w:pPr>
            <w:r>
              <w:rPr>
                <w:rFonts w:cs="Times New Roman"/>
              </w:rPr>
              <w:t>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4</w:t>
            </w:r>
          </w:p>
        </w:tc>
        <w:tc>
          <w:tcPr>
            <w:tcW w:w="1020" w:type="dxa"/>
          </w:tcPr>
          <w:p w:rsidR="00FB1F16" w:rsidRDefault="009B236E">
            <w:pPr>
              <w:pStyle w:val="CellColumn"/>
              <w:jc w:val="right"/>
            </w:pPr>
            <w:r>
              <w:rPr>
                <w:rFonts w:cs="Times New Roman"/>
              </w:rPr>
              <w:t>0</w:t>
            </w:r>
          </w:p>
        </w:tc>
      </w:tr>
    </w:tbl>
    <w:p w:rsidR="00FB1F16" w:rsidRDefault="00FB1F16">
      <w:pPr>
        <w:jc w:val="left"/>
      </w:pPr>
    </w:p>
    <w:p w:rsidR="00FB1F16" w:rsidRDefault="009B236E">
      <w:pPr>
        <w:pStyle w:val="Heading4"/>
      </w:pPr>
      <w:r>
        <w:t xml:space="preserve">A842006 OTKRIVANJE I </w:t>
      </w:r>
      <w:r>
        <w:t>DIJAGNOSTICIRANJE ŠTETNIH ORGANIZAMA</w:t>
      </w:r>
    </w:p>
    <w:tbl>
      <w:tblPr>
        <w:tblStyle w:val="StilTablice"/>
        <w:tblW w:w="10206" w:type="dxa"/>
        <w:jc w:val="center"/>
        <w:tblLook w:val="04A0" w:firstRow="1" w:lastRow="0" w:firstColumn="1" w:lastColumn="0" w:noHBand="0" w:noVBand="1"/>
      </w:tblPr>
      <w:tblGrid>
        <w:gridCol w:w="2104"/>
        <w:gridCol w:w="1897"/>
        <w:gridCol w:w="1904"/>
        <w:gridCol w:w="1904"/>
        <w:gridCol w:w="1192"/>
        <w:gridCol w:w="1205"/>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A842006-OTKRIVANJE I DIJAGNOSTICIRANJE ŠTETNIH ORGANIZAMA</w:t>
            </w:r>
          </w:p>
        </w:tc>
        <w:tc>
          <w:tcPr>
            <w:tcW w:w="2041" w:type="dxa"/>
          </w:tcPr>
          <w:p w:rsidR="00FB1F16" w:rsidRDefault="009B236E">
            <w:pPr>
              <w:pStyle w:val="CellColumn"/>
              <w:jc w:val="right"/>
            </w:pPr>
            <w:r>
              <w:rPr>
                <w:rFonts w:cs="Times New Roman"/>
              </w:rPr>
              <w:t>980.941</w:t>
            </w:r>
          </w:p>
        </w:tc>
        <w:tc>
          <w:tcPr>
            <w:tcW w:w="2041" w:type="dxa"/>
          </w:tcPr>
          <w:p w:rsidR="00FB1F16" w:rsidRDefault="009B236E">
            <w:pPr>
              <w:pStyle w:val="CellColumn"/>
              <w:jc w:val="right"/>
            </w:pPr>
            <w:r>
              <w:rPr>
                <w:rFonts w:cs="Times New Roman"/>
              </w:rPr>
              <w:t>1.103.000</w:t>
            </w:r>
          </w:p>
        </w:tc>
        <w:tc>
          <w:tcPr>
            <w:tcW w:w="2041" w:type="dxa"/>
          </w:tcPr>
          <w:p w:rsidR="00FB1F16" w:rsidRDefault="009B236E">
            <w:pPr>
              <w:pStyle w:val="CellColumn"/>
              <w:jc w:val="right"/>
            </w:pPr>
            <w:r>
              <w:rPr>
                <w:rFonts w:cs="Times New Roman"/>
              </w:rPr>
              <w:t>1.058.311</w:t>
            </w:r>
          </w:p>
        </w:tc>
        <w:tc>
          <w:tcPr>
            <w:tcW w:w="1224" w:type="dxa"/>
          </w:tcPr>
          <w:p w:rsidR="00FB1F16" w:rsidRDefault="009B236E">
            <w:pPr>
              <w:pStyle w:val="CellColumn"/>
              <w:jc w:val="right"/>
            </w:pPr>
            <w:r>
              <w:rPr>
                <w:rFonts w:cs="Times New Roman"/>
              </w:rPr>
              <w:t>95,9</w:t>
            </w:r>
          </w:p>
        </w:tc>
        <w:tc>
          <w:tcPr>
            <w:tcW w:w="1224" w:type="dxa"/>
          </w:tcPr>
          <w:p w:rsidR="00FB1F16" w:rsidRDefault="009B236E">
            <w:pPr>
              <w:pStyle w:val="CellColumn"/>
              <w:jc w:val="right"/>
            </w:pPr>
            <w:r>
              <w:rPr>
                <w:rFonts w:cs="Times New Roman"/>
              </w:rPr>
              <w:t>107,9</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biljnom zdravstvu  </w:t>
      </w:r>
    </w:p>
    <w:p w:rsidR="00FB1F16" w:rsidRDefault="009B236E">
      <w:r>
        <w:t xml:space="preserve">Uredba (EU) 2016/2031 Europskog parlamenta i Vijeća o zaštitnim mjerama protiv organizama štetnih za bilje </w:t>
      </w:r>
    </w:p>
    <w:p w:rsidR="00FB1F16" w:rsidRDefault="009B236E">
      <w:r>
        <w:t>Zakon o službenim kontrolama</w:t>
      </w:r>
    </w:p>
    <w:p w:rsidR="00FB1F16" w:rsidRDefault="009B236E">
      <w:pPr>
        <w:pStyle w:val="Heading8"/>
        <w:jc w:val="left"/>
      </w:pPr>
      <w:r>
        <w:t>Opis aktivnosti</w:t>
      </w:r>
    </w:p>
    <w:p w:rsidR="00FB1F16" w:rsidRDefault="009B236E">
      <w:r>
        <w:t>Sukladno Zakonu o biljnom zdravstvu, Agencija obavlja poslove u biljnom zdravstvu kao nadležno tijelo i kao stručno tijelo. Poslovi vezani uz otkrivanje i dijagnosticiranje štetnih organizama propisani su člankom 10., stavkom (1), točkama 1. – 4. te stavko</w:t>
      </w:r>
      <w:r>
        <w:t xml:space="preserve">m (2), točkama 7., 8., 11. i 13. Zakona o biljnom zdravstvu. Poslovi otkrivanja i </w:t>
      </w:r>
      <w:r>
        <w:lastRenderedPageBreak/>
        <w:t>dijagnosticiranja štetnih organizama obuhvaćaju više aktivnosti, koje se u nekim elementima međusobno preklapaju ili vežu. Te aktivnosti mogu se općenito podijeliti u program</w:t>
      </w:r>
      <w:r>
        <w:t xml:space="preserve">e posebnog nadzora, izvještajno-prognozne poslove, provedbu akcijskih planova, službene fitosanitarne kontrole te znanstvena i druga istraživanja u području biljnog zdravstva.  </w:t>
      </w:r>
    </w:p>
    <w:p w:rsidR="00FB1F16" w:rsidRDefault="009B236E">
      <w:r>
        <w:t xml:space="preserve">Tijekom 2022. godine provodili su se vizualni pregledi, uzorkovanje i analize </w:t>
      </w:r>
      <w:r>
        <w:t>uzoraka bilja i biljnih proizvoda, s ciljem sustavnog praćenja zdravstvenog stanja bilja u sklopu provedbe gore navedenih aktivnosti. Poseban nadzor uključuje otkrivanje karantenskih štetnih organizama, izvještavanje o njihovoj nazočnosti, pojavi i širenju</w:t>
      </w:r>
      <w:r>
        <w:t>, sa svrhom njihova iskorjenjivanja ili sprječavanja njihovog širenja na području EU. Tijekom 2022. godine pratio se 71 štetni organizam ili skupina štetnih organizama, a njihov nadzor se organizirao u 12 odvojenih programa posebnog nadzora koje je odobril</w:t>
      </w:r>
      <w:r>
        <w:t>o Ministarstvo poljoprivrede u sklopu višegodišnjeg nadzora za razdoblje od 2021. do 2025. godine. U 6 programa sudjelovali su stručnjaci Centra za zaštitu bilja samostalno, dok su u preostalih šest sudjelovali zajedno s fitosanitarnim inspektorima Državno</w:t>
      </w:r>
      <w:r>
        <w:t>g inspektorata i/ili s Hrvatskim šumarskim institutom. Kroz izvještajno-prognozne poslove obavljalo se sustavno praćenje i evidencija dinamike pojave, intenziteta napada i rasprostranjenosti štetnih organizama bilja u različitim kulturama, kao i evidenciju</w:t>
      </w:r>
      <w:r>
        <w:t xml:space="preserve"> šteta te su davane preporuka za mjere suzbijanja. Sakupljeni uzorci simptomatičnog bilja i biljnih proizvoda u okviru gore navedenih aktivnosti analizirani su u laboratorijima HAPIH-a, Centra za zaštitu bilja, kao i uzorci dostavljeni zbog aktivnosti veza</w:t>
      </w:r>
      <w:r>
        <w:t xml:space="preserve">nih za službene kontrole. </w:t>
      </w:r>
    </w:p>
    <w:p w:rsidR="00FB1F16" w:rsidRDefault="009B236E">
      <w:r>
        <w:t xml:space="preserve"> </w:t>
      </w:r>
    </w:p>
    <w:p w:rsidR="00FB1F16" w:rsidRDefault="009B236E">
      <w:r>
        <w:t>Kako se radi o štetnim organizmima koji se pojavljuju na teritoriju cijele Europske unije isti su sufinancirani od strane EU. Troškovi službenih putovanja na kojima se prikupljaju uzorci nisu prihvatljivi trošak EU, kao ni osta</w:t>
      </w:r>
      <w:r>
        <w:t>li materijalni troškovi koji nastaju prilikom prikupljanja uzoraka i analize istih, te se taj dio financira iz državnog proračuna sa izvora 11 .</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w:t>
            </w:r>
            <w:r>
              <w:rPr>
                <w:rFonts w:cs="Times New Roman"/>
              </w:rPr>
              <w:t>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Broj prikupljenih  uzoraka u sklopu sustavnog praćenja zdravstvenog stanja bilja</w:t>
            </w:r>
          </w:p>
        </w:tc>
        <w:tc>
          <w:tcPr>
            <w:tcW w:w="2551" w:type="dxa"/>
          </w:tcPr>
          <w:p w:rsidR="00FB1F16" w:rsidRDefault="009B236E">
            <w:pPr>
              <w:pStyle w:val="CellColumn"/>
              <w:jc w:val="left"/>
            </w:pPr>
            <w:r>
              <w:rPr>
                <w:rFonts w:cs="Times New Roman"/>
              </w:rPr>
              <w:t>Prikupljanje uzoraka u okviru programa posebnog nadzora i izvještajno prognoznih poslova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3500</w:t>
            </w:r>
          </w:p>
        </w:tc>
        <w:tc>
          <w:tcPr>
            <w:tcW w:w="1020" w:type="dxa"/>
          </w:tcPr>
          <w:p w:rsidR="00FB1F16" w:rsidRDefault="009B236E">
            <w:pPr>
              <w:pStyle w:val="CellColumn"/>
              <w:jc w:val="right"/>
            </w:pPr>
            <w:r>
              <w:rPr>
                <w:rFonts w:cs="Times New Roman"/>
              </w:rPr>
              <w:t>3156</w:t>
            </w:r>
          </w:p>
        </w:tc>
      </w:tr>
      <w:tr w:rsidR="00FB1F16">
        <w:trPr>
          <w:jc w:val="center"/>
        </w:trPr>
        <w:tc>
          <w:tcPr>
            <w:tcW w:w="2551" w:type="dxa"/>
          </w:tcPr>
          <w:p w:rsidR="00FB1F16" w:rsidRDefault="009B236E">
            <w:pPr>
              <w:pStyle w:val="CellColumn"/>
              <w:jc w:val="left"/>
            </w:pPr>
            <w:r>
              <w:rPr>
                <w:rFonts w:cs="Times New Roman"/>
              </w:rPr>
              <w:t>Uzorci za laboratorijske analize</w:t>
            </w:r>
          </w:p>
        </w:tc>
        <w:tc>
          <w:tcPr>
            <w:tcW w:w="2551" w:type="dxa"/>
          </w:tcPr>
          <w:p w:rsidR="00FB1F16" w:rsidRDefault="009B236E">
            <w:pPr>
              <w:pStyle w:val="CellColumn"/>
              <w:jc w:val="left"/>
            </w:pPr>
            <w:r>
              <w:rPr>
                <w:rFonts w:cs="Times New Roman"/>
              </w:rPr>
              <w:t>Prikupljanje uzoraka u okviru izvještajno prognoznih poslova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1241</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500</w:t>
            </w:r>
          </w:p>
        </w:tc>
        <w:tc>
          <w:tcPr>
            <w:tcW w:w="1020" w:type="dxa"/>
          </w:tcPr>
          <w:p w:rsidR="00FB1F16" w:rsidRDefault="009B236E">
            <w:pPr>
              <w:pStyle w:val="CellColumn"/>
              <w:jc w:val="right"/>
            </w:pPr>
            <w:r>
              <w:rPr>
                <w:rFonts w:cs="Times New Roman"/>
              </w:rPr>
              <w:t>685</w:t>
            </w:r>
          </w:p>
        </w:tc>
      </w:tr>
      <w:tr w:rsidR="00FB1F16">
        <w:trPr>
          <w:jc w:val="center"/>
        </w:trPr>
        <w:tc>
          <w:tcPr>
            <w:tcW w:w="2551" w:type="dxa"/>
          </w:tcPr>
          <w:p w:rsidR="00FB1F16" w:rsidRDefault="009B236E">
            <w:pPr>
              <w:pStyle w:val="CellColumn"/>
              <w:jc w:val="left"/>
            </w:pPr>
            <w:r>
              <w:rPr>
                <w:rFonts w:cs="Times New Roman"/>
              </w:rPr>
              <w:t>Uzorci za laboratorijske analize</w:t>
            </w:r>
          </w:p>
        </w:tc>
        <w:tc>
          <w:tcPr>
            <w:tcW w:w="2551" w:type="dxa"/>
          </w:tcPr>
          <w:p w:rsidR="00FB1F16" w:rsidRDefault="009B236E">
            <w:pPr>
              <w:pStyle w:val="CellColumn"/>
              <w:jc w:val="left"/>
            </w:pPr>
            <w:r>
              <w:rPr>
                <w:rFonts w:cs="Times New Roman"/>
              </w:rPr>
              <w:t>Prikupljanje uzoraka u okviru programa posebnog nadzora</w:t>
            </w:r>
          </w:p>
        </w:tc>
        <w:tc>
          <w:tcPr>
            <w:tcW w:w="1020" w:type="dxa"/>
          </w:tcPr>
          <w:p w:rsidR="00FB1F16" w:rsidRDefault="009B236E">
            <w:pPr>
              <w:pStyle w:val="CellColumn"/>
              <w:jc w:val="right"/>
            </w:pPr>
            <w:r>
              <w:rPr>
                <w:rFonts w:cs="Times New Roman"/>
              </w:rPr>
              <w:t>Broj</w:t>
            </w:r>
          </w:p>
        </w:tc>
        <w:tc>
          <w:tcPr>
            <w:tcW w:w="1020" w:type="dxa"/>
          </w:tcPr>
          <w:p w:rsidR="00FB1F16" w:rsidRDefault="009B236E">
            <w:pPr>
              <w:pStyle w:val="CellColumn"/>
              <w:jc w:val="right"/>
            </w:pPr>
            <w:r>
              <w:rPr>
                <w:rFonts w:cs="Times New Roman"/>
              </w:rPr>
              <w:t>3236</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3000</w:t>
            </w:r>
          </w:p>
        </w:tc>
        <w:tc>
          <w:tcPr>
            <w:tcW w:w="1020" w:type="dxa"/>
          </w:tcPr>
          <w:p w:rsidR="00FB1F16" w:rsidRDefault="009B236E">
            <w:pPr>
              <w:pStyle w:val="CellColumn"/>
              <w:jc w:val="right"/>
            </w:pPr>
            <w:r>
              <w:rPr>
                <w:rFonts w:cs="Times New Roman"/>
              </w:rPr>
              <w:t>2471</w:t>
            </w:r>
          </w:p>
        </w:tc>
      </w:tr>
    </w:tbl>
    <w:p w:rsidR="00FB1F16" w:rsidRDefault="00FB1F16">
      <w:pPr>
        <w:jc w:val="left"/>
      </w:pPr>
    </w:p>
    <w:p w:rsidR="00FB1F16" w:rsidRDefault="009B236E">
      <w:pPr>
        <w:pStyle w:val="Heading4"/>
      </w:pPr>
      <w:r>
        <w:t>A852011 RAZVOJ STOČARSKE PROIZVODNJE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A852011-RAZVOJ STOČARSKE PROIZVODNJE</w:t>
            </w:r>
          </w:p>
        </w:tc>
        <w:tc>
          <w:tcPr>
            <w:tcW w:w="2041" w:type="dxa"/>
          </w:tcPr>
          <w:p w:rsidR="00FB1F16" w:rsidRDefault="009B236E">
            <w:pPr>
              <w:pStyle w:val="CellColumn"/>
              <w:jc w:val="right"/>
            </w:pPr>
            <w:r>
              <w:rPr>
                <w:rFonts w:cs="Times New Roman"/>
              </w:rPr>
              <w:t>5.739.391</w:t>
            </w:r>
          </w:p>
        </w:tc>
        <w:tc>
          <w:tcPr>
            <w:tcW w:w="2041" w:type="dxa"/>
          </w:tcPr>
          <w:p w:rsidR="00FB1F16" w:rsidRDefault="009B236E">
            <w:pPr>
              <w:pStyle w:val="CellColumn"/>
              <w:jc w:val="right"/>
            </w:pPr>
            <w:r>
              <w:rPr>
                <w:rFonts w:cs="Times New Roman"/>
              </w:rPr>
              <w:t>7.270.495</w:t>
            </w:r>
          </w:p>
        </w:tc>
        <w:tc>
          <w:tcPr>
            <w:tcW w:w="2041" w:type="dxa"/>
          </w:tcPr>
          <w:p w:rsidR="00FB1F16" w:rsidRDefault="009B236E">
            <w:pPr>
              <w:pStyle w:val="CellColumn"/>
              <w:jc w:val="right"/>
            </w:pPr>
            <w:r>
              <w:rPr>
                <w:rFonts w:cs="Times New Roman"/>
              </w:rPr>
              <w:t>8.848.605</w:t>
            </w:r>
          </w:p>
        </w:tc>
        <w:tc>
          <w:tcPr>
            <w:tcW w:w="1224" w:type="dxa"/>
          </w:tcPr>
          <w:p w:rsidR="00FB1F16" w:rsidRDefault="009B236E">
            <w:pPr>
              <w:pStyle w:val="CellColumn"/>
              <w:jc w:val="right"/>
            </w:pPr>
            <w:r>
              <w:rPr>
                <w:rFonts w:cs="Times New Roman"/>
              </w:rPr>
              <w:t>121,7</w:t>
            </w:r>
          </w:p>
        </w:tc>
        <w:tc>
          <w:tcPr>
            <w:tcW w:w="1224" w:type="dxa"/>
          </w:tcPr>
          <w:p w:rsidR="00FB1F16" w:rsidRDefault="009B236E">
            <w:pPr>
              <w:pStyle w:val="CellColumn"/>
              <w:jc w:val="right"/>
            </w:pPr>
            <w:r>
              <w:rPr>
                <w:rFonts w:cs="Times New Roman"/>
              </w:rPr>
              <w:t>154,2</w:t>
            </w:r>
          </w:p>
        </w:tc>
      </w:tr>
    </w:tbl>
    <w:p w:rsidR="00FB1F16" w:rsidRDefault="00FB1F16">
      <w:pPr>
        <w:jc w:val="left"/>
      </w:pPr>
    </w:p>
    <w:p w:rsidR="00FB1F16" w:rsidRDefault="009B236E">
      <w:pPr>
        <w:pStyle w:val="Heading8"/>
        <w:jc w:val="left"/>
      </w:pPr>
      <w:r>
        <w:t>Zakonske i druge pravne osnove</w:t>
      </w:r>
    </w:p>
    <w:p w:rsidR="00FB1F16" w:rsidRDefault="009B236E">
      <w:r>
        <w:t xml:space="preserve">Zakon o Hrvatskoj agenciji za poljoprivredu i hranu </w:t>
      </w:r>
    </w:p>
    <w:p w:rsidR="00FB1F16" w:rsidRDefault="009B236E">
      <w:r>
        <w:t xml:space="preserve">Zakon o uzgoju domaćih životinja  </w:t>
      </w:r>
    </w:p>
    <w:p w:rsidR="00FB1F16" w:rsidRDefault="009B236E">
      <w:r>
        <w:lastRenderedPageBreak/>
        <w:t xml:space="preserve">Zakon o poljoprivredi  </w:t>
      </w:r>
    </w:p>
    <w:p w:rsidR="00FB1F16" w:rsidRDefault="009B236E">
      <w:r>
        <w:t xml:space="preserve">Zakon o veterinarstvu  </w:t>
      </w:r>
    </w:p>
    <w:p w:rsidR="00FB1F16" w:rsidRDefault="009B236E">
      <w:r>
        <w:t xml:space="preserve">Nacionalni program očuvanja izvornih i zaštićenih pasmina domaćih životinja u Republici Hrvatskoj  </w:t>
      </w:r>
    </w:p>
    <w:p w:rsidR="00FB1F16" w:rsidRDefault="009B236E">
      <w:r>
        <w:t xml:space="preserve">Zakon o zaštiti životinja  </w:t>
      </w:r>
    </w:p>
    <w:p w:rsidR="00FB1F16" w:rsidRDefault="009B236E">
      <w:r>
        <w:t xml:space="preserve">Pravilnik o provođenju obveznog označavanja i registracije goveda  </w:t>
      </w:r>
    </w:p>
    <w:p w:rsidR="00FB1F16" w:rsidRDefault="009B236E">
      <w:r>
        <w:t xml:space="preserve">Pravilnika o provođenju obveznog označavanja i registracije </w:t>
      </w:r>
      <w:r>
        <w:t xml:space="preserve">ovaca i koza  </w:t>
      </w:r>
    </w:p>
    <w:p w:rsidR="00FB1F16" w:rsidRDefault="009B236E">
      <w:r>
        <w:t xml:space="preserve">Pravilnik o obveznom označavanju i registraciji svinja  </w:t>
      </w:r>
    </w:p>
    <w:p w:rsidR="00FB1F16" w:rsidRDefault="009B236E">
      <w:r>
        <w:t>Provedbena uredba Komisije (EU) 2015/262 оd 17. veljače 2015. o utvrđivanju pravila u skladu s direktivama Vijeća 90/427/EEZ i 2009/156/EZ s obzirom na metode za identifikaciju kopitar</w:t>
      </w:r>
      <w:r>
        <w:t xml:space="preserve">a (Uredba o putovnici za kopitare)  </w:t>
      </w:r>
    </w:p>
    <w:p w:rsidR="00FB1F16" w:rsidRDefault="009B236E">
      <w:r>
        <w:t>Pravilnik o provedbi izravne potpore poljoprivredi i IAKS mjera ruralnog razvoja za 2020. godinu</w:t>
      </w:r>
    </w:p>
    <w:p w:rsidR="00FB1F16" w:rsidRDefault="009B236E">
      <w:pPr>
        <w:pStyle w:val="Heading8"/>
        <w:jc w:val="left"/>
      </w:pPr>
      <w:r>
        <w:t>Opis aktivnosti</w:t>
      </w:r>
    </w:p>
    <w:p w:rsidR="00FB1F16" w:rsidRDefault="009B236E">
      <w:r>
        <w:t>Tijekom 2022. godine kontinuirano su obavljane aktivnosti u području označavanja, registracije, testiranja</w:t>
      </w:r>
      <w:r>
        <w:t xml:space="preserve"> rasta, razvoja i proizvodnih odlika te genetskog vrednovanja domaćih životinja. Sve aktivnosti u govedarstvu, ovčarstvu i kozarstvu  provođene su sukladno preporukama ICAR-a. Prema zahtjevu uzgajivača obavljan je laboratorijski test bređosti iz mlijeka. </w:t>
      </w:r>
    </w:p>
    <w:p w:rsidR="00FB1F16" w:rsidRDefault="009B236E">
      <w:r>
        <w:t>HAPIH je zaključno s krajem 2022. godine potpisao Ugovor o provedbi specifičnih tehničkih aktivnosti s ukupno 16 uzgojnih udruženja koja su odabrala HAPIH za „treću“ stranu i za koje je HAPIH provodio aktivnosti iz uzgojnih programa. Navedena uzgojna udruž</w:t>
      </w:r>
      <w:r>
        <w:t xml:space="preserve">enja su:  </w:t>
      </w:r>
    </w:p>
    <w:p w:rsidR="00FB1F16" w:rsidRDefault="009B236E">
      <w:r>
        <w:t>•</w:t>
      </w:r>
      <w:r>
        <w:tab/>
        <w:t xml:space="preserve">Središnji savez hrvatskih uzgajivača simentalskog goveda </w:t>
      </w:r>
    </w:p>
    <w:p w:rsidR="00FB1F16" w:rsidRDefault="009B236E">
      <w:r>
        <w:t>•</w:t>
      </w:r>
      <w:r>
        <w:tab/>
        <w:t xml:space="preserve">Središnji savez hrvatskih uzgajivača holstein goveda </w:t>
      </w:r>
    </w:p>
    <w:p w:rsidR="00FB1F16" w:rsidRDefault="009B236E">
      <w:r>
        <w:t>•</w:t>
      </w:r>
      <w:r>
        <w:tab/>
        <w:t xml:space="preserve">Savez uzgajivača mesnih pasmina goveda </w:t>
      </w:r>
    </w:p>
    <w:p w:rsidR="00FB1F16" w:rsidRDefault="009B236E">
      <w:r>
        <w:t>•</w:t>
      </w:r>
      <w:r>
        <w:tab/>
        <w:t xml:space="preserve">Udruga uzgajivača buše </w:t>
      </w:r>
    </w:p>
    <w:p w:rsidR="00FB1F16" w:rsidRDefault="009B236E">
      <w:r>
        <w:t>•</w:t>
      </w:r>
      <w:r>
        <w:tab/>
        <w:t xml:space="preserve">Udruga Salers Croatia </w:t>
      </w:r>
    </w:p>
    <w:p w:rsidR="00FB1F16" w:rsidRDefault="009B236E">
      <w:r>
        <w:t>•</w:t>
      </w:r>
      <w:r>
        <w:tab/>
        <w:t xml:space="preserve">Udruga uzgajivača slavonsko srijemskog podolca </w:t>
      </w:r>
    </w:p>
    <w:p w:rsidR="00FB1F16" w:rsidRDefault="009B236E">
      <w:r>
        <w:t>•</w:t>
      </w:r>
      <w:r>
        <w:tab/>
        <w:t xml:space="preserve">Savez uzgajivača istarskog goveda </w:t>
      </w:r>
    </w:p>
    <w:p w:rsidR="00FB1F16" w:rsidRDefault="009B236E">
      <w:r>
        <w:t>•</w:t>
      </w:r>
      <w:r>
        <w:tab/>
        <w:t xml:space="preserve">Središnji savez  udruga uzgajivača svinja Hrvatske </w:t>
      </w:r>
    </w:p>
    <w:p w:rsidR="00FB1F16" w:rsidRDefault="009B236E">
      <w:r>
        <w:t>•</w:t>
      </w:r>
      <w:r>
        <w:tab/>
        <w:t xml:space="preserve">Udruga uzgajivača svinja „Banijska šara“ </w:t>
      </w:r>
    </w:p>
    <w:p w:rsidR="00FB1F16" w:rsidRDefault="009B236E">
      <w:r>
        <w:t>•</w:t>
      </w:r>
      <w:r>
        <w:tab/>
        <w:t xml:space="preserve">Plemenita općina Turopoljska </w:t>
      </w:r>
    </w:p>
    <w:p w:rsidR="00FB1F16" w:rsidRDefault="009B236E">
      <w:r>
        <w:t>•</w:t>
      </w:r>
      <w:r>
        <w:tab/>
        <w:t>Udruga uzgajivača crne slavonske svin</w:t>
      </w:r>
      <w:r>
        <w:t xml:space="preserve">je „Fajferica“ </w:t>
      </w:r>
    </w:p>
    <w:p w:rsidR="00FB1F16" w:rsidRDefault="009B236E">
      <w:r>
        <w:t>•</w:t>
      </w:r>
      <w:r>
        <w:tab/>
        <w:t xml:space="preserve">Hrvatski savez uzgajivača ovaca i koza </w:t>
      </w:r>
    </w:p>
    <w:p w:rsidR="00FB1F16" w:rsidRDefault="009B236E">
      <w:r>
        <w:t>•</w:t>
      </w:r>
      <w:r>
        <w:tab/>
        <w:t xml:space="preserve">Hrvatski savez uzgajivača izvornih pasmina peradi </w:t>
      </w:r>
    </w:p>
    <w:p w:rsidR="00FB1F16" w:rsidRDefault="009B236E">
      <w:r>
        <w:t>•</w:t>
      </w:r>
      <w:r>
        <w:tab/>
        <w:t xml:space="preserve">Udruga uzgajivača selekcioniranih matica pčela Hrvatske </w:t>
      </w:r>
    </w:p>
    <w:p w:rsidR="00FB1F16" w:rsidRDefault="009B236E">
      <w:r>
        <w:t>•</w:t>
      </w:r>
      <w:r>
        <w:tab/>
        <w:t xml:space="preserve">Savez uzgajivača trakenerskih konja </w:t>
      </w:r>
    </w:p>
    <w:p w:rsidR="00FB1F16" w:rsidRDefault="009B236E">
      <w:r>
        <w:t>•</w:t>
      </w:r>
      <w:r>
        <w:tab/>
        <w:t xml:space="preserve">Hrvatska udruga uzgajivača športskih konja </w:t>
      </w:r>
    </w:p>
    <w:p w:rsidR="00FB1F16" w:rsidRDefault="009B236E">
      <w:r>
        <w:t xml:space="preserve"> </w:t>
      </w:r>
    </w:p>
    <w:p w:rsidR="00FB1F16" w:rsidRDefault="009B236E">
      <w:r>
        <w:t xml:space="preserve">Centar za stočarstvo sudjelovao je u organizaciji dvanaest stočarskih izložbi/smotri tijekom 2022. godine. </w:t>
      </w:r>
    </w:p>
    <w:p w:rsidR="00FB1F16" w:rsidRDefault="009B236E">
      <w:r>
        <w:t xml:space="preserve">Izložbe koje su održane u 2022. godini su: </w:t>
      </w:r>
    </w:p>
    <w:p w:rsidR="00FB1F16" w:rsidRDefault="009B236E">
      <w:r>
        <w:t>•</w:t>
      </w:r>
      <w:r>
        <w:tab/>
        <w:t xml:space="preserve">18. smotra konja pasmine HH – Vrbovec </w:t>
      </w:r>
    </w:p>
    <w:p w:rsidR="00FB1F16" w:rsidRDefault="009B236E">
      <w:r>
        <w:t>•</w:t>
      </w:r>
      <w:r>
        <w:tab/>
        <w:t>22. izložba rasplodne stoke istarskog goveda Mandalenjina 20</w:t>
      </w:r>
      <w:r>
        <w:t xml:space="preserve">22., Višnjan </w:t>
      </w:r>
    </w:p>
    <w:p w:rsidR="00FB1F16" w:rsidRDefault="009B236E">
      <w:r>
        <w:t>•</w:t>
      </w:r>
      <w:r>
        <w:tab/>
        <w:t xml:space="preserve">29. Državna stočarska izložba, Gudovac </w:t>
      </w:r>
    </w:p>
    <w:p w:rsidR="00FB1F16" w:rsidRDefault="009B236E">
      <w:r>
        <w:t>•</w:t>
      </w:r>
      <w:r>
        <w:tab/>
        <w:t xml:space="preserve">5. smotra istarske ovce, Svetvinčenat </w:t>
      </w:r>
    </w:p>
    <w:p w:rsidR="00FB1F16" w:rsidRDefault="009B236E">
      <w:r>
        <w:t>•</w:t>
      </w:r>
      <w:r>
        <w:tab/>
        <w:t xml:space="preserve">Stočarska izložba Jesen u Lici, Gospić </w:t>
      </w:r>
    </w:p>
    <w:p w:rsidR="00FB1F16" w:rsidRDefault="009B236E">
      <w:r>
        <w:lastRenderedPageBreak/>
        <w:t>•</w:t>
      </w:r>
      <w:r>
        <w:tab/>
        <w:t xml:space="preserve">13. državna smotra istarskih magaraca, Juršići </w:t>
      </w:r>
    </w:p>
    <w:p w:rsidR="00FB1F16" w:rsidRDefault="009B236E">
      <w:r>
        <w:t>•</w:t>
      </w:r>
      <w:r>
        <w:tab/>
        <w:t xml:space="preserve">Izložba ovaca Drenovci </w:t>
      </w:r>
    </w:p>
    <w:p w:rsidR="00FB1F16" w:rsidRDefault="009B236E">
      <w:r>
        <w:t>•</w:t>
      </w:r>
      <w:r>
        <w:tab/>
        <w:t>XIV. Županijska izložba stoke Sisačko-m</w:t>
      </w:r>
      <w:r>
        <w:t xml:space="preserve">oslavačke županije, Popovača </w:t>
      </w:r>
    </w:p>
    <w:p w:rsidR="00FB1F16" w:rsidRDefault="009B236E">
      <w:r>
        <w:t>•</w:t>
      </w:r>
      <w:r>
        <w:tab/>
        <w:t xml:space="preserve">XXVI. Državna izložba konja, Sunja </w:t>
      </w:r>
    </w:p>
    <w:p w:rsidR="00FB1F16" w:rsidRDefault="009B236E">
      <w:r>
        <w:t>•</w:t>
      </w:r>
      <w:r>
        <w:tab/>
        <w:t xml:space="preserve">12. bambino kup , Gola </w:t>
      </w:r>
    </w:p>
    <w:p w:rsidR="00FB1F16" w:rsidRDefault="009B236E">
      <w:r>
        <w:t>•</w:t>
      </w:r>
      <w:r>
        <w:tab/>
        <w:t xml:space="preserve">9. izložba konja i Bambino kup, Krivi Put </w:t>
      </w:r>
    </w:p>
    <w:p w:rsidR="00FB1F16" w:rsidRDefault="009B236E">
      <w:r>
        <w:t>•</w:t>
      </w:r>
      <w:r>
        <w:tab/>
        <w:t xml:space="preserve">20. izložba paške ovce i paškog sira, Novalja </w:t>
      </w:r>
    </w:p>
    <w:p w:rsidR="00FB1F16" w:rsidRDefault="009B236E">
      <w:r>
        <w:t xml:space="preserve"> </w:t>
      </w:r>
    </w:p>
    <w:p w:rsidR="00FB1F16" w:rsidRDefault="009B236E">
      <w:r>
        <w:t>Tijekom 2022. godine Centar za stočarstvo provodio je genetsko vre</w:t>
      </w:r>
      <w:r>
        <w:t xml:space="preserve">dnovanje u govedarstvu, svinjogojstvu, ovčarstvu i kozarstvu. Navedena aktivnost provodi se prema pravilima ICAR-a uz primjenu BLUP statističke metode. Izračunate uzgojne vrijednosti objavljene su na web stranici HAPIH-a  </w:t>
      </w:r>
    </w:p>
    <w:p w:rsidR="00FB1F16" w:rsidRDefault="009B236E">
      <w:r>
        <w:t>https://www.hapih.hr/cs/aplikacij</w:t>
      </w:r>
      <w:r>
        <w:t xml:space="preserve">e/vrednovanje/web/cro/_main_cro.html </w:t>
      </w:r>
    </w:p>
    <w:p w:rsidR="00FB1F16" w:rsidRDefault="009B236E">
      <w:r>
        <w:t xml:space="preserve">Djelatnici Centra za stočarstvo također su pružali stručnu i tehničku pomoć u radu uzgojnih udruženja. </w:t>
      </w:r>
    </w:p>
    <w:p w:rsidR="00FB1F16" w:rsidRDefault="009B236E">
      <w:r>
        <w:t xml:space="preserve"> </w:t>
      </w:r>
    </w:p>
    <w:p w:rsidR="00FB1F16" w:rsidRDefault="009B236E">
      <w:r>
        <w:t xml:space="preserve">Tijekom 2022. godine održana su četiri savjetovanja za uzgajivače domaćih životinja: </w:t>
      </w:r>
    </w:p>
    <w:p w:rsidR="00FB1F16" w:rsidRDefault="009B236E">
      <w:r>
        <w:t>•</w:t>
      </w:r>
      <w:r>
        <w:tab/>
        <w:t>24. savjetovanje za uzga</w:t>
      </w:r>
      <w:r>
        <w:t xml:space="preserve">jivače ovaca i koza u RH, Trogir, u sklopu kojeg je održana 23. Izložba hrvatskih ovčjih i kozjih sireva </w:t>
      </w:r>
    </w:p>
    <w:p w:rsidR="00FB1F16" w:rsidRDefault="009B236E">
      <w:r>
        <w:t>•</w:t>
      </w:r>
      <w:r>
        <w:tab/>
        <w:t xml:space="preserve">17. savjetovanje za uzgajivače goveda u RH, Sveti Martin na Muri </w:t>
      </w:r>
    </w:p>
    <w:p w:rsidR="00FB1F16" w:rsidRDefault="009B236E">
      <w:r>
        <w:t>•</w:t>
      </w:r>
      <w:r>
        <w:tab/>
        <w:t xml:space="preserve">17. savjetovanje za uzgajivače svinja, Terme Tuhelj </w:t>
      </w:r>
    </w:p>
    <w:p w:rsidR="00FB1F16" w:rsidRDefault="009B236E">
      <w:r>
        <w:t>•</w:t>
      </w:r>
      <w:r>
        <w:tab/>
        <w:t>8. savjetovanje uzgajivač</w:t>
      </w:r>
      <w:r>
        <w:t>a konja, Lipik</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484"/>
        <w:gridCol w:w="2485"/>
        <w:gridCol w:w="1181"/>
        <w:gridCol w:w="1015"/>
        <w:gridCol w:w="1011"/>
        <w:gridCol w:w="1015"/>
        <w:gridCol w:w="1015"/>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Označavanje i registracija domaćih životinja</w:t>
            </w:r>
          </w:p>
        </w:tc>
        <w:tc>
          <w:tcPr>
            <w:tcW w:w="2551" w:type="dxa"/>
          </w:tcPr>
          <w:p w:rsidR="00FB1F16" w:rsidRDefault="009B236E">
            <w:pPr>
              <w:pStyle w:val="CellColumn"/>
              <w:jc w:val="left"/>
            </w:pPr>
            <w:r>
              <w:rPr>
                <w:rFonts w:cs="Times New Roman"/>
              </w:rPr>
              <w:t>HAPIH na zahtjev posjednika domaćih životinja obavlja označavanje i registraciju grla</w:t>
            </w:r>
          </w:p>
        </w:tc>
        <w:tc>
          <w:tcPr>
            <w:tcW w:w="1020" w:type="dxa"/>
          </w:tcPr>
          <w:p w:rsidR="00FB1F16" w:rsidRDefault="009B236E">
            <w:pPr>
              <w:pStyle w:val="CellColumn"/>
              <w:jc w:val="right"/>
            </w:pPr>
            <w:r>
              <w:rPr>
                <w:rFonts w:cs="Times New Roman"/>
              </w:rPr>
              <w:t>Broj označenih grla</w:t>
            </w:r>
          </w:p>
        </w:tc>
        <w:tc>
          <w:tcPr>
            <w:tcW w:w="1020" w:type="dxa"/>
          </w:tcPr>
          <w:p w:rsidR="00FB1F16" w:rsidRDefault="009B236E">
            <w:pPr>
              <w:pStyle w:val="CellColumn"/>
              <w:jc w:val="right"/>
            </w:pPr>
            <w:r>
              <w:rPr>
                <w:rFonts w:cs="Times New Roman"/>
              </w:rPr>
              <w:t>120.000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120.000</w:t>
            </w:r>
          </w:p>
        </w:tc>
        <w:tc>
          <w:tcPr>
            <w:tcW w:w="1020" w:type="dxa"/>
          </w:tcPr>
          <w:p w:rsidR="00FB1F16" w:rsidRDefault="009B236E">
            <w:pPr>
              <w:pStyle w:val="CellColumn"/>
              <w:jc w:val="right"/>
            </w:pPr>
            <w:r>
              <w:rPr>
                <w:rFonts w:cs="Times New Roman"/>
              </w:rPr>
              <w:t>114.683</w:t>
            </w:r>
          </w:p>
        </w:tc>
      </w:tr>
      <w:tr w:rsidR="00FB1F16">
        <w:trPr>
          <w:jc w:val="center"/>
        </w:trPr>
        <w:tc>
          <w:tcPr>
            <w:tcW w:w="2551" w:type="dxa"/>
          </w:tcPr>
          <w:p w:rsidR="00FB1F16" w:rsidRDefault="009B236E">
            <w:pPr>
              <w:pStyle w:val="CellColumn"/>
              <w:jc w:val="left"/>
            </w:pPr>
            <w:r>
              <w:rPr>
                <w:rFonts w:cs="Times New Roman"/>
              </w:rPr>
              <w:t>Genetsko vredovanje</w:t>
            </w:r>
          </w:p>
        </w:tc>
        <w:tc>
          <w:tcPr>
            <w:tcW w:w="2551" w:type="dxa"/>
          </w:tcPr>
          <w:p w:rsidR="00FB1F16" w:rsidRDefault="009B236E">
            <w:pPr>
              <w:pStyle w:val="CellColumn"/>
              <w:jc w:val="left"/>
            </w:pPr>
            <w:r>
              <w:rPr>
                <w:rFonts w:cs="Times New Roman"/>
              </w:rPr>
              <w:t>Procjena uzgojnih vrijednosti kontroliranih populacija</w:t>
            </w:r>
          </w:p>
        </w:tc>
        <w:tc>
          <w:tcPr>
            <w:tcW w:w="1020" w:type="dxa"/>
          </w:tcPr>
          <w:p w:rsidR="00FB1F16" w:rsidRDefault="009B236E">
            <w:pPr>
              <w:pStyle w:val="CellColumn"/>
              <w:jc w:val="right"/>
            </w:pPr>
            <w:r>
              <w:rPr>
                <w:rFonts w:cs="Times New Roman"/>
              </w:rPr>
              <w:t>Broj grla</w:t>
            </w:r>
          </w:p>
        </w:tc>
        <w:tc>
          <w:tcPr>
            <w:tcW w:w="1020" w:type="dxa"/>
          </w:tcPr>
          <w:p w:rsidR="00FB1F16" w:rsidRDefault="009B236E">
            <w:pPr>
              <w:pStyle w:val="CellColumn"/>
              <w:jc w:val="right"/>
            </w:pPr>
            <w:r>
              <w:rPr>
                <w:rFonts w:cs="Times New Roman"/>
              </w:rPr>
              <w:t>470.000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475.000</w:t>
            </w:r>
          </w:p>
        </w:tc>
        <w:tc>
          <w:tcPr>
            <w:tcW w:w="1020" w:type="dxa"/>
          </w:tcPr>
          <w:p w:rsidR="00FB1F16" w:rsidRDefault="009B236E">
            <w:pPr>
              <w:pStyle w:val="CellColumn"/>
              <w:jc w:val="right"/>
            </w:pPr>
            <w:r>
              <w:rPr>
                <w:rFonts w:cs="Times New Roman"/>
              </w:rPr>
              <w:t>470.000</w:t>
            </w:r>
          </w:p>
        </w:tc>
      </w:tr>
      <w:tr w:rsidR="00FB1F16">
        <w:trPr>
          <w:jc w:val="center"/>
        </w:trPr>
        <w:tc>
          <w:tcPr>
            <w:tcW w:w="2551" w:type="dxa"/>
          </w:tcPr>
          <w:p w:rsidR="00FB1F16" w:rsidRDefault="009B236E">
            <w:pPr>
              <w:pStyle w:val="CellColumn"/>
              <w:jc w:val="left"/>
            </w:pPr>
            <w:r>
              <w:rPr>
                <w:rFonts w:cs="Times New Roman"/>
              </w:rPr>
              <w:t>Kontrola proizvodnosti obuhvaćenih populacija - testiranje rasta, razvoja i proizvodnih odlika (kontrola mliječnosti, ocjena vanjštine itd.)</w:t>
            </w:r>
          </w:p>
        </w:tc>
        <w:tc>
          <w:tcPr>
            <w:tcW w:w="2551" w:type="dxa"/>
          </w:tcPr>
          <w:p w:rsidR="00FB1F16" w:rsidRDefault="009B236E">
            <w:pPr>
              <w:pStyle w:val="CellColumn"/>
              <w:jc w:val="left"/>
            </w:pPr>
            <w:r>
              <w:rPr>
                <w:rFonts w:cs="Times New Roman"/>
              </w:rPr>
              <w:t>Broj svojstava u kontroli proizvodnosti u govedarstvu, ovčarstvu, kozarstvu, svinjogojstvu i konjogojstvu</w:t>
            </w:r>
          </w:p>
        </w:tc>
        <w:tc>
          <w:tcPr>
            <w:tcW w:w="1020" w:type="dxa"/>
          </w:tcPr>
          <w:p w:rsidR="00FB1F16" w:rsidRDefault="009B236E">
            <w:pPr>
              <w:pStyle w:val="CellColumn"/>
              <w:jc w:val="right"/>
            </w:pPr>
            <w:r>
              <w:rPr>
                <w:rFonts w:cs="Times New Roman"/>
              </w:rPr>
              <w:t>Broj svoj</w:t>
            </w:r>
            <w:r>
              <w:rPr>
                <w:rFonts w:cs="Times New Roman"/>
              </w:rPr>
              <w:t>stava</w:t>
            </w:r>
          </w:p>
        </w:tc>
        <w:tc>
          <w:tcPr>
            <w:tcW w:w="1020" w:type="dxa"/>
          </w:tcPr>
          <w:p w:rsidR="00FB1F16" w:rsidRDefault="009B236E">
            <w:pPr>
              <w:pStyle w:val="CellColumn"/>
              <w:jc w:val="right"/>
            </w:pPr>
            <w:r>
              <w:rPr>
                <w:rFonts w:cs="Times New Roman"/>
              </w:rPr>
              <w:t>96</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96</w:t>
            </w:r>
          </w:p>
        </w:tc>
        <w:tc>
          <w:tcPr>
            <w:tcW w:w="1020" w:type="dxa"/>
          </w:tcPr>
          <w:p w:rsidR="00FB1F16" w:rsidRDefault="009B236E">
            <w:pPr>
              <w:pStyle w:val="CellColumn"/>
              <w:jc w:val="right"/>
            </w:pPr>
            <w:r>
              <w:rPr>
                <w:rFonts w:cs="Times New Roman"/>
              </w:rPr>
              <w:t>96</w:t>
            </w:r>
          </w:p>
        </w:tc>
      </w:tr>
      <w:tr w:rsidR="00FB1F16">
        <w:trPr>
          <w:jc w:val="center"/>
        </w:trPr>
        <w:tc>
          <w:tcPr>
            <w:tcW w:w="2551" w:type="dxa"/>
          </w:tcPr>
          <w:p w:rsidR="00FB1F16" w:rsidRDefault="009B236E">
            <w:pPr>
              <w:pStyle w:val="CellColumn"/>
              <w:jc w:val="left"/>
            </w:pPr>
            <w:r>
              <w:rPr>
                <w:rFonts w:cs="Times New Roman"/>
              </w:rPr>
              <w:t>Održanje stabilne populacije izvornih pasmina</w:t>
            </w:r>
          </w:p>
        </w:tc>
        <w:tc>
          <w:tcPr>
            <w:tcW w:w="2551" w:type="dxa"/>
          </w:tcPr>
          <w:p w:rsidR="00FB1F16" w:rsidRDefault="009B236E">
            <w:pPr>
              <w:pStyle w:val="CellColumn"/>
              <w:jc w:val="left"/>
            </w:pPr>
            <w:r>
              <w:rPr>
                <w:rFonts w:cs="Times New Roman"/>
              </w:rPr>
              <w:t>Stabilnost populacije izvornih pasmina domaćih životinja</w:t>
            </w:r>
          </w:p>
        </w:tc>
        <w:tc>
          <w:tcPr>
            <w:tcW w:w="1020" w:type="dxa"/>
          </w:tcPr>
          <w:p w:rsidR="00FB1F16" w:rsidRDefault="009B236E">
            <w:pPr>
              <w:pStyle w:val="CellColumn"/>
              <w:jc w:val="right"/>
            </w:pPr>
            <w:r>
              <w:rPr>
                <w:rFonts w:cs="Times New Roman"/>
              </w:rPr>
              <w:t>Indeks</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100</w:t>
            </w:r>
          </w:p>
        </w:tc>
        <w:tc>
          <w:tcPr>
            <w:tcW w:w="1020" w:type="dxa"/>
          </w:tcPr>
          <w:p w:rsidR="00FB1F16" w:rsidRDefault="009B236E">
            <w:pPr>
              <w:pStyle w:val="CellColumn"/>
              <w:jc w:val="right"/>
            </w:pPr>
            <w:r>
              <w:rPr>
                <w:rFonts w:cs="Times New Roman"/>
              </w:rPr>
              <w:t>100</w:t>
            </w:r>
          </w:p>
        </w:tc>
      </w:tr>
      <w:tr w:rsidR="00FB1F16">
        <w:trPr>
          <w:jc w:val="center"/>
        </w:trPr>
        <w:tc>
          <w:tcPr>
            <w:tcW w:w="2551" w:type="dxa"/>
          </w:tcPr>
          <w:p w:rsidR="00FB1F16" w:rsidRDefault="009B236E">
            <w:pPr>
              <w:pStyle w:val="CellColumn"/>
              <w:jc w:val="left"/>
            </w:pPr>
            <w:r>
              <w:rPr>
                <w:rFonts w:cs="Times New Roman"/>
              </w:rPr>
              <w:t>Suradnja sa uzgojnim udruženjima</w:t>
            </w:r>
          </w:p>
        </w:tc>
        <w:tc>
          <w:tcPr>
            <w:tcW w:w="2551" w:type="dxa"/>
          </w:tcPr>
          <w:p w:rsidR="00FB1F16" w:rsidRDefault="009B236E">
            <w:pPr>
              <w:pStyle w:val="CellColumn"/>
              <w:jc w:val="left"/>
            </w:pPr>
            <w:r>
              <w:rPr>
                <w:rFonts w:cs="Times New Roman"/>
              </w:rPr>
              <w:t>HAPIH pruža potporu uzgojnim udruženjima u provedbi uzgojnih programa</w:t>
            </w:r>
          </w:p>
        </w:tc>
        <w:tc>
          <w:tcPr>
            <w:tcW w:w="1020" w:type="dxa"/>
          </w:tcPr>
          <w:p w:rsidR="00FB1F16" w:rsidRDefault="009B236E">
            <w:pPr>
              <w:pStyle w:val="CellColumn"/>
              <w:jc w:val="right"/>
            </w:pPr>
            <w:r>
              <w:rPr>
                <w:rFonts w:cs="Times New Roman"/>
              </w:rPr>
              <w:t>Broj udruženja kojima je pružena potpora u provedbi uzgojnih programa</w:t>
            </w:r>
          </w:p>
        </w:tc>
        <w:tc>
          <w:tcPr>
            <w:tcW w:w="1020" w:type="dxa"/>
          </w:tcPr>
          <w:p w:rsidR="00FB1F16" w:rsidRDefault="009B236E">
            <w:pPr>
              <w:pStyle w:val="CellColumn"/>
              <w:jc w:val="right"/>
            </w:pPr>
            <w:r>
              <w:rPr>
                <w:rFonts w:cs="Times New Roman"/>
              </w:rPr>
              <w:t>14</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16</w:t>
            </w:r>
          </w:p>
        </w:tc>
        <w:tc>
          <w:tcPr>
            <w:tcW w:w="1020" w:type="dxa"/>
          </w:tcPr>
          <w:p w:rsidR="00FB1F16" w:rsidRDefault="009B236E">
            <w:pPr>
              <w:pStyle w:val="CellColumn"/>
              <w:jc w:val="right"/>
            </w:pPr>
            <w:r>
              <w:rPr>
                <w:rFonts w:cs="Times New Roman"/>
              </w:rPr>
              <w:t>16</w:t>
            </w:r>
          </w:p>
        </w:tc>
      </w:tr>
      <w:tr w:rsidR="00FB1F16">
        <w:trPr>
          <w:jc w:val="center"/>
        </w:trPr>
        <w:tc>
          <w:tcPr>
            <w:tcW w:w="2551" w:type="dxa"/>
          </w:tcPr>
          <w:p w:rsidR="00FB1F16" w:rsidRDefault="009B236E">
            <w:pPr>
              <w:pStyle w:val="CellColumn"/>
              <w:jc w:val="left"/>
            </w:pPr>
            <w:r>
              <w:rPr>
                <w:rFonts w:cs="Times New Roman"/>
              </w:rPr>
              <w:lastRenderedPageBreak/>
              <w:t>Organizacija stočarskih izložbi i smotri</w:t>
            </w:r>
          </w:p>
        </w:tc>
        <w:tc>
          <w:tcPr>
            <w:tcW w:w="2551" w:type="dxa"/>
          </w:tcPr>
          <w:p w:rsidR="00FB1F16" w:rsidRDefault="009B236E">
            <w:pPr>
              <w:pStyle w:val="CellColumn"/>
              <w:jc w:val="left"/>
            </w:pPr>
            <w:r>
              <w:rPr>
                <w:rFonts w:cs="Times New Roman"/>
              </w:rPr>
              <w:t>HAPIH organizira izložbe i smotre s ciljem promocije uzgoja domaćih životinja i stočarske proizvodnje</w:t>
            </w:r>
          </w:p>
        </w:tc>
        <w:tc>
          <w:tcPr>
            <w:tcW w:w="1020" w:type="dxa"/>
          </w:tcPr>
          <w:p w:rsidR="00FB1F16" w:rsidRDefault="009B236E">
            <w:pPr>
              <w:pStyle w:val="CellColumn"/>
              <w:jc w:val="right"/>
            </w:pPr>
            <w:r>
              <w:rPr>
                <w:rFonts w:cs="Times New Roman"/>
              </w:rPr>
              <w:t>Broj organiziranih stočarsk</w:t>
            </w:r>
            <w:r>
              <w:rPr>
                <w:rFonts w:cs="Times New Roman"/>
              </w:rPr>
              <w:t>ih izložbi i smotri</w:t>
            </w:r>
          </w:p>
        </w:tc>
        <w:tc>
          <w:tcPr>
            <w:tcW w:w="1020" w:type="dxa"/>
          </w:tcPr>
          <w:p w:rsidR="00FB1F16" w:rsidRDefault="009B236E">
            <w:pPr>
              <w:pStyle w:val="CellColumn"/>
              <w:jc w:val="right"/>
            </w:pPr>
            <w:r>
              <w:rPr>
                <w:rFonts w:cs="Times New Roman"/>
              </w:rPr>
              <w:t>10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10</w:t>
            </w:r>
          </w:p>
        </w:tc>
        <w:tc>
          <w:tcPr>
            <w:tcW w:w="1020" w:type="dxa"/>
          </w:tcPr>
          <w:p w:rsidR="00FB1F16" w:rsidRDefault="009B236E">
            <w:pPr>
              <w:pStyle w:val="CellColumn"/>
              <w:jc w:val="right"/>
            </w:pPr>
            <w:r>
              <w:rPr>
                <w:rFonts w:cs="Times New Roman"/>
              </w:rPr>
              <w:t>12</w:t>
            </w:r>
          </w:p>
        </w:tc>
      </w:tr>
      <w:tr w:rsidR="00FB1F16">
        <w:trPr>
          <w:jc w:val="center"/>
        </w:trPr>
        <w:tc>
          <w:tcPr>
            <w:tcW w:w="2551" w:type="dxa"/>
          </w:tcPr>
          <w:p w:rsidR="00FB1F16" w:rsidRDefault="009B236E">
            <w:pPr>
              <w:pStyle w:val="CellColumn"/>
              <w:jc w:val="left"/>
            </w:pPr>
            <w:r>
              <w:rPr>
                <w:rFonts w:cs="Times New Roman"/>
              </w:rPr>
              <w:t>Publikacije</w:t>
            </w:r>
          </w:p>
        </w:tc>
        <w:tc>
          <w:tcPr>
            <w:tcW w:w="2551" w:type="dxa"/>
          </w:tcPr>
          <w:p w:rsidR="00FB1F16" w:rsidRDefault="009B236E">
            <w:pPr>
              <w:pStyle w:val="CellColumn"/>
              <w:jc w:val="left"/>
            </w:pPr>
            <w:r>
              <w:rPr>
                <w:rFonts w:cs="Times New Roman"/>
              </w:rPr>
              <w:t>Izrada godišnjih izvješća prema stočarskim granama, zbornika predavanja savjetovanja uzgajivača, priručnika za uzgajivače (dobrobit životinja, aktivnosti u ovčarstvu i kozarstvu)</w:t>
            </w:r>
          </w:p>
        </w:tc>
        <w:tc>
          <w:tcPr>
            <w:tcW w:w="1020" w:type="dxa"/>
          </w:tcPr>
          <w:p w:rsidR="00FB1F16" w:rsidRDefault="009B236E">
            <w:pPr>
              <w:pStyle w:val="CellColumn"/>
              <w:jc w:val="right"/>
            </w:pPr>
            <w:r>
              <w:rPr>
                <w:rFonts w:cs="Times New Roman"/>
              </w:rPr>
              <w:t>Broj izrađenih dokumenta</w:t>
            </w:r>
          </w:p>
        </w:tc>
        <w:tc>
          <w:tcPr>
            <w:tcW w:w="1020" w:type="dxa"/>
          </w:tcPr>
          <w:p w:rsidR="00FB1F16" w:rsidRDefault="009B236E">
            <w:pPr>
              <w:pStyle w:val="CellColumn"/>
              <w:jc w:val="right"/>
            </w:pPr>
            <w:r>
              <w:rPr>
                <w:rFonts w:cs="Times New Roman"/>
              </w:rPr>
              <w:t>8</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9</w:t>
            </w:r>
          </w:p>
        </w:tc>
        <w:tc>
          <w:tcPr>
            <w:tcW w:w="1020" w:type="dxa"/>
          </w:tcPr>
          <w:p w:rsidR="00FB1F16" w:rsidRDefault="009B236E">
            <w:pPr>
              <w:pStyle w:val="CellColumn"/>
              <w:jc w:val="right"/>
            </w:pPr>
            <w:r>
              <w:rPr>
                <w:rFonts w:cs="Times New Roman"/>
              </w:rPr>
              <w:t>8</w:t>
            </w:r>
          </w:p>
        </w:tc>
      </w:tr>
    </w:tbl>
    <w:p w:rsidR="00FB1F16" w:rsidRDefault="00FB1F16">
      <w:pPr>
        <w:jc w:val="left"/>
      </w:pPr>
    </w:p>
    <w:p w:rsidR="00FB1F16" w:rsidRDefault="009B236E">
      <w:pPr>
        <w:pStyle w:val="Heading4"/>
      </w:pPr>
      <w:r>
        <w:t>K842018 BILJNI GENETSKI IZVORI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B1F16">
        <w:trPr>
          <w:jc w:val="center"/>
        </w:trPr>
        <w:tc>
          <w:tcPr>
            <w:tcW w:w="1632" w:type="dxa"/>
            <w:shd w:val="clear" w:color="auto" w:fill="B5C0D8"/>
          </w:tcPr>
          <w:p w:rsidR="00FB1F16" w:rsidRDefault="009B236E">
            <w:pPr>
              <w:pStyle w:val="CellHeader"/>
              <w:jc w:val="center"/>
            </w:pPr>
            <w:r>
              <w:rPr>
                <w:rFonts w:cs="Times New Roman"/>
              </w:rPr>
              <w:t>Naziv aktivnosti</w:t>
            </w:r>
          </w:p>
        </w:tc>
        <w:tc>
          <w:tcPr>
            <w:tcW w:w="2041" w:type="dxa"/>
            <w:shd w:val="clear" w:color="auto" w:fill="B5C0D8"/>
          </w:tcPr>
          <w:p w:rsidR="00FB1F16" w:rsidRDefault="009B236E">
            <w:pPr>
              <w:pStyle w:val="CellHeader"/>
              <w:jc w:val="center"/>
            </w:pPr>
            <w:r>
              <w:rPr>
                <w:rFonts w:cs="Times New Roman"/>
              </w:rPr>
              <w:t>Izvršenje 2021. (kn)</w:t>
            </w:r>
          </w:p>
        </w:tc>
        <w:tc>
          <w:tcPr>
            <w:tcW w:w="2041" w:type="dxa"/>
            <w:shd w:val="clear" w:color="auto" w:fill="B5C0D8"/>
          </w:tcPr>
          <w:p w:rsidR="00FB1F16" w:rsidRDefault="009B236E">
            <w:pPr>
              <w:pStyle w:val="CellHeader"/>
              <w:jc w:val="center"/>
            </w:pPr>
            <w:r>
              <w:rPr>
                <w:rFonts w:cs="Times New Roman"/>
              </w:rPr>
              <w:t>Plan 2022. (kn)</w:t>
            </w:r>
          </w:p>
        </w:tc>
        <w:tc>
          <w:tcPr>
            <w:tcW w:w="2041" w:type="dxa"/>
            <w:shd w:val="clear" w:color="auto" w:fill="B5C0D8"/>
          </w:tcPr>
          <w:p w:rsidR="00FB1F16" w:rsidRDefault="009B236E">
            <w:pPr>
              <w:pStyle w:val="CellHeader"/>
              <w:jc w:val="center"/>
            </w:pPr>
            <w:r>
              <w:rPr>
                <w:rFonts w:cs="Times New Roman"/>
              </w:rPr>
              <w:t>Izvršenje 2022. (kn)</w:t>
            </w:r>
          </w:p>
        </w:tc>
        <w:tc>
          <w:tcPr>
            <w:tcW w:w="1224" w:type="dxa"/>
            <w:shd w:val="clear" w:color="auto" w:fill="B5C0D8"/>
          </w:tcPr>
          <w:p w:rsidR="00FB1F16" w:rsidRDefault="009B236E">
            <w:pPr>
              <w:pStyle w:val="CellHeader"/>
              <w:jc w:val="center"/>
            </w:pPr>
            <w:r>
              <w:rPr>
                <w:rFonts w:cs="Times New Roman"/>
              </w:rPr>
              <w:t>Indeks izvršenje 2022./plan 2022.</w:t>
            </w:r>
          </w:p>
        </w:tc>
        <w:tc>
          <w:tcPr>
            <w:tcW w:w="1224" w:type="dxa"/>
            <w:shd w:val="clear" w:color="auto" w:fill="B5C0D8"/>
          </w:tcPr>
          <w:p w:rsidR="00FB1F16" w:rsidRDefault="009B236E">
            <w:pPr>
              <w:pStyle w:val="CellHeader"/>
              <w:jc w:val="center"/>
            </w:pPr>
            <w:r>
              <w:rPr>
                <w:rFonts w:cs="Times New Roman"/>
              </w:rPr>
              <w:t>Indeks izvršenje 2022./2021.</w:t>
            </w:r>
          </w:p>
        </w:tc>
      </w:tr>
      <w:tr w:rsidR="00FB1F16">
        <w:trPr>
          <w:jc w:val="center"/>
        </w:trPr>
        <w:tc>
          <w:tcPr>
            <w:tcW w:w="1632" w:type="dxa"/>
          </w:tcPr>
          <w:p w:rsidR="00FB1F16" w:rsidRDefault="009B236E">
            <w:pPr>
              <w:pStyle w:val="CellColumn"/>
              <w:jc w:val="left"/>
            </w:pPr>
            <w:r>
              <w:rPr>
                <w:rFonts w:cs="Times New Roman"/>
              </w:rPr>
              <w:t>K842018-BILJNI GENETSKI IZVORI</w:t>
            </w:r>
          </w:p>
        </w:tc>
        <w:tc>
          <w:tcPr>
            <w:tcW w:w="2041" w:type="dxa"/>
          </w:tcPr>
          <w:p w:rsidR="00FB1F16" w:rsidRDefault="009B236E">
            <w:pPr>
              <w:pStyle w:val="CellColumn"/>
              <w:jc w:val="right"/>
            </w:pPr>
            <w:r>
              <w:rPr>
                <w:rFonts w:cs="Times New Roman"/>
              </w:rPr>
              <w:t>541.538</w:t>
            </w:r>
          </w:p>
        </w:tc>
        <w:tc>
          <w:tcPr>
            <w:tcW w:w="2041" w:type="dxa"/>
          </w:tcPr>
          <w:p w:rsidR="00FB1F16" w:rsidRDefault="009B236E">
            <w:pPr>
              <w:pStyle w:val="CellColumn"/>
              <w:jc w:val="right"/>
            </w:pPr>
            <w:r>
              <w:rPr>
                <w:rFonts w:cs="Times New Roman"/>
              </w:rPr>
              <w:t>2.843.703</w:t>
            </w:r>
          </w:p>
        </w:tc>
        <w:tc>
          <w:tcPr>
            <w:tcW w:w="2041" w:type="dxa"/>
          </w:tcPr>
          <w:p w:rsidR="00FB1F16" w:rsidRDefault="009B236E">
            <w:pPr>
              <w:pStyle w:val="CellColumn"/>
              <w:jc w:val="right"/>
            </w:pPr>
            <w:r>
              <w:rPr>
                <w:rFonts w:cs="Times New Roman"/>
              </w:rPr>
              <w:t>694.370</w:t>
            </w:r>
          </w:p>
        </w:tc>
        <w:tc>
          <w:tcPr>
            <w:tcW w:w="1224" w:type="dxa"/>
          </w:tcPr>
          <w:p w:rsidR="00FB1F16" w:rsidRDefault="009B236E">
            <w:pPr>
              <w:pStyle w:val="CellColumn"/>
              <w:jc w:val="right"/>
            </w:pPr>
            <w:r>
              <w:rPr>
                <w:rFonts w:cs="Times New Roman"/>
              </w:rPr>
              <w:t>24,4</w:t>
            </w:r>
          </w:p>
        </w:tc>
        <w:tc>
          <w:tcPr>
            <w:tcW w:w="1224" w:type="dxa"/>
          </w:tcPr>
          <w:p w:rsidR="00FB1F16" w:rsidRDefault="009B236E">
            <w:pPr>
              <w:pStyle w:val="CellColumn"/>
              <w:jc w:val="right"/>
            </w:pPr>
            <w:r>
              <w:rPr>
                <w:rFonts w:cs="Times New Roman"/>
              </w:rPr>
              <w:t>128,2</w:t>
            </w:r>
          </w:p>
        </w:tc>
      </w:tr>
    </w:tbl>
    <w:p w:rsidR="00FB1F16" w:rsidRDefault="00FB1F16">
      <w:pPr>
        <w:jc w:val="left"/>
      </w:pPr>
    </w:p>
    <w:p w:rsidR="00FB1F16" w:rsidRDefault="009B236E">
      <w:pPr>
        <w:pStyle w:val="Heading8"/>
        <w:jc w:val="left"/>
      </w:pPr>
      <w:r>
        <w:t>Zakonske i druge pravne osnove</w:t>
      </w:r>
    </w:p>
    <w:p w:rsidR="00FB1F16" w:rsidRDefault="009B236E">
      <w:r>
        <w:t>Nacionalni program očuvanja i održive uporabe biljnih genetskih  izvora za hranu i poljoprivredu u Republici Hrvatskoj za razdoblje od 2021. do 2027. godine, važeći Zakon o sjemenu, sadnom materijalu i priznavanju sorti poljo</w:t>
      </w:r>
      <w:r>
        <w:t>privrednog bilja,  Pravilnik o očuvanju i održivoj uporabi biljnih genetskih izvora, Pravilnik o provedbi mjera Programa ruralnog razvoja Republike Hrvatske za razdoblje 2014. – 2020., članak 18, stavak 5, temeljem Natječaja za provedbu podmjere 10.2. „Pot</w:t>
      </w:r>
      <w:r>
        <w:t>pora za očuvanje, održivo korištenje i razvoj genetskih izvora u poljoprivredi“ iz Programa ruralnog razvoja Republike Hrvatske za razdoblje 2014.-2020 i Odluke Agencije za plaćanja u poljoprivredi, ribarstvu i ruralnom razvoju. Uredba (EU) 2020/2220 Europ</w:t>
      </w:r>
      <w:r>
        <w:t>skog parlamenta i Vijeća od 23. prosinca 2020. o utvrđivanju određenih prijelaznih odredaba za potporu iz Europskog poljoprivrednog fonda za ruralni razvoj (EPFRR) i Europskog fonda za jamstva u poljoprivredi (EFJP) u godinama 2021. i 2022. i izmjeni ureda</w:t>
      </w:r>
      <w:r>
        <w:t>ba (EU) br. 1305/2013, (EU) br. 1306/2013 i (EU) br.1307/2013 u pogledu sredstava i primjene u godinama 2021. i 2022. te Uredbe (EU) br.1308/2013 u pogledu sredstava i raspodjele takve potpore u godinama 2021. i 2022., produženo za dvije godine do 31.12. 2</w:t>
      </w:r>
      <w:r>
        <w:t>022. godine.</w:t>
      </w:r>
    </w:p>
    <w:p w:rsidR="00FB1F16" w:rsidRDefault="009B236E">
      <w:pPr>
        <w:pStyle w:val="Heading8"/>
        <w:jc w:val="left"/>
      </w:pPr>
      <w:r>
        <w:t>Opis aktivnosti</w:t>
      </w:r>
    </w:p>
    <w:p w:rsidR="00FB1F16" w:rsidRDefault="009B236E">
      <w:r>
        <w:t xml:space="preserve">Nastavljeno je skladištenje i održavanje kolekcija – aktivne i sigurnosne kolekcije odnosno i aktivnosti koje je HAPIH-CSR provodi što uključuje: </w:t>
      </w:r>
    </w:p>
    <w:p w:rsidR="00FB1F16" w:rsidRDefault="009B236E">
      <w:r>
        <w:t>-pohranu uzoraka sorti obrisanih sa Sortne liste Republike Hrvatske: HCPHS-ZSR je prema odredbama Čl. 65 (5) Zakona o sjemenu, sadnom materijalu i priznavanju sorti poljoprivrednog bilja, u kolekciju banke biljnih gena pohranio uzorke sorti poljoprivrednog</w:t>
      </w:r>
      <w:r>
        <w:t xml:space="preserve"> bilja i povrća obrisane sa SLRH; </w:t>
      </w:r>
    </w:p>
    <w:p w:rsidR="00FB1F16" w:rsidRDefault="009B236E">
      <w:r>
        <w:t>-pohranu sigurnosnih uzoraka: u HAPIH-CSR su pohranjeni sigurnosni uzorci primki koje se u okviru Nacionalne banke biljnih gena čuvaju u obliku sjemena u aktivnim kolekcijama drugih subjekata uključenih u Nacionalni progr</w:t>
      </w:r>
      <w:r>
        <w:t xml:space="preserve">am.U 2022.g. zaprimili smo 23 nove primke sjemena za uključenje u Nacionalnu banku biljnih gena. </w:t>
      </w:r>
    </w:p>
    <w:p w:rsidR="00FB1F16" w:rsidRDefault="009B236E">
      <w:r>
        <w:t>Obavljena su terenska istraživanja i prikupljanje biološkog materijala genotipova lijeske. Nastavljeno je redovito održavanje kolekcije, opis i procjena svojs</w:t>
      </w:r>
      <w:r>
        <w:t>tava primki te održavanje i servisiranje potrebne opreme i nabava materijala i sirovina. U 2022. godini u Hrvatsku bazu podataka o biljnim genetskim izvorima (Croatian Plant Genetic Resources Database) upisana je 21 nova primka kruške te je obavljena korek</w:t>
      </w:r>
      <w:r>
        <w:t>cija putovničkih podataka za dio primki kruške i jabuke koje se čuvaju u poljskoj kolekciji na pokušalištu HAPIH-a, Centar za voćarstvo i povrćarstvo u Donjoj Zelini. Na plodovima primki u osnovnoj kolekciji ex situ i primkama in situ nastavljeno je praćen</w:t>
      </w:r>
      <w:r>
        <w:t xml:space="preserve">je karakterizacije svojstava i morfoloških analiza.  </w:t>
      </w:r>
    </w:p>
    <w:p w:rsidR="00FB1F16" w:rsidRDefault="009B236E">
      <w:r>
        <w:lastRenderedPageBreak/>
        <w:t>Nacionalni program se financira putem Podmjere 10.2. „Potpora za očuvanje, održivo korištenje i razvoj genetskih izvora u poljoprivredi“ i iz sredstava Državnog proračuna. Za sredstva iz Podmjere 10.2 A</w:t>
      </w:r>
      <w:r>
        <w:t>gencija za plaćanja u poljoprivredi, ribarstvu i ruralnom razvoju na temelju kontrola provodi refundaciju predfinaciranih sredstava.</w:t>
      </w:r>
    </w:p>
    <w:p w:rsidR="00FB1F16" w:rsidRDefault="009B236E">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B1F16">
        <w:trPr>
          <w:jc w:val="center"/>
        </w:trPr>
        <w:tc>
          <w:tcPr>
            <w:tcW w:w="2551" w:type="dxa"/>
            <w:shd w:val="clear" w:color="auto" w:fill="B5C0D8"/>
          </w:tcPr>
          <w:p w:rsidR="00FB1F16" w:rsidRDefault="009B236E">
            <w:pPr>
              <w:jc w:val="center"/>
            </w:pPr>
            <w:r>
              <w:t>Pokazatelj rezultata</w:t>
            </w:r>
          </w:p>
        </w:tc>
        <w:tc>
          <w:tcPr>
            <w:tcW w:w="2551" w:type="dxa"/>
            <w:shd w:val="clear" w:color="auto" w:fill="B5C0D8"/>
          </w:tcPr>
          <w:p w:rsidR="00FB1F16" w:rsidRDefault="009B236E">
            <w:pPr>
              <w:pStyle w:val="CellHeader"/>
              <w:jc w:val="center"/>
            </w:pPr>
            <w:r>
              <w:rPr>
                <w:rFonts w:cs="Times New Roman"/>
              </w:rPr>
              <w:t>Definicija</w:t>
            </w:r>
          </w:p>
        </w:tc>
        <w:tc>
          <w:tcPr>
            <w:tcW w:w="1020" w:type="dxa"/>
            <w:shd w:val="clear" w:color="auto" w:fill="B5C0D8"/>
          </w:tcPr>
          <w:p w:rsidR="00FB1F16" w:rsidRDefault="009B236E">
            <w:pPr>
              <w:pStyle w:val="CellHeader"/>
              <w:jc w:val="center"/>
            </w:pPr>
            <w:r>
              <w:rPr>
                <w:rFonts w:cs="Times New Roman"/>
              </w:rPr>
              <w:t>Jedinica</w:t>
            </w:r>
          </w:p>
        </w:tc>
        <w:tc>
          <w:tcPr>
            <w:tcW w:w="1020" w:type="dxa"/>
            <w:shd w:val="clear" w:color="auto" w:fill="B5C0D8"/>
          </w:tcPr>
          <w:p w:rsidR="00FB1F16" w:rsidRDefault="009B236E">
            <w:pPr>
              <w:pStyle w:val="CellHeader"/>
              <w:jc w:val="center"/>
            </w:pPr>
            <w:r>
              <w:rPr>
                <w:rFonts w:cs="Times New Roman"/>
              </w:rPr>
              <w:t>Polazna vrijednost</w:t>
            </w:r>
          </w:p>
        </w:tc>
        <w:tc>
          <w:tcPr>
            <w:tcW w:w="1020" w:type="dxa"/>
            <w:shd w:val="clear" w:color="auto" w:fill="B5C0D8"/>
          </w:tcPr>
          <w:p w:rsidR="00FB1F16" w:rsidRDefault="009B236E">
            <w:pPr>
              <w:pStyle w:val="CellHeader"/>
              <w:jc w:val="center"/>
            </w:pPr>
            <w:r>
              <w:rPr>
                <w:rFonts w:cs="Times New Roman"/>
              </w:rPr>
              <w:t>Izvor podataka</w:t>
            </w:r>
          </w:p>
        </w:tc>
        <w:tc>
          <w:tcPr>
            <w:tcW w:w="1020" w:type="dxa"/>
            <w:shd w:val="clear" w:color="auto" w:fill="B5C0D8"/>
          </w:tcPr>
          <w:p w:rsidR="00FB1F16" w:rsidRDefault="009B236E">
            <w:pPr>
              <w:pStyle w:val="CellHeader"/>
              <w:jc w:val="center"/>
            </w:pPr>
            <w:r>
              <w:rPr>
                <w:rFonts w:cs="Times New Roman"/>
              </w:rPr>
              <w:t>Ciljana vrijednost (2022.)</w:t>
            </w:r>
          </w:p>
        </w:tc>
        <w:tc>
          <w:tcPr>
            <w:tcW w:w="1020" w:type="dxa"/>
            <w:shd w:val="clear" w:color="auto" w:fill="B5C0D8"/>
          </w:tcPr>
          <w:p w:rsidR="00FB1F16" w:rsidRDefault="009B236E">
            <w:pPr>
              <w:pStyle w:val="CellHeader"/>
              <w:jc w:val="center"/>
            </w:pPr>
            <w:r>
              <w:rPr>
                <w:rFonts w:cs="Times New Roman"/>
              </w:rPr>
              <w:t>Ostvarena vrijednost (2022.)</w:t>
            </w:r>
          </w:p>
        </w:tc>
      </w:tr>
      <w:tr w:rsidR="00FB1F16">
        <w:trPr>
          <w:jc w:val="center"/>
        </w:trPr>
        <w:tc>
          <w:tcPr>
            <w:tcW w:w="2551" w:type="dxa"/>
          </w:tcPr>
          <w:p w:rsidR="00FB1F16" w:rsidRDefault="009B236E">
            <w:pPr>
              <w:pStyle w:val="CellColumn"/>
              <w:jc w:val="left"/>
            </w:pPr>
            <w:r>
              <w:rPr>
                <w:rFonts w:cs="Times New Roman"/>
              </w:rPr>
              <w:t>Uključenje u nacionalnu bazu podataka</w:t>
            </w:r>
          </w:p>
        </w:tc>
        <w:tc>
          <w:tcPr>
            <w:tcW w:w="2551" w:type="dxa"/>
          </w:tcPr>
          <w:p w:rsidR="00FB1F16" w:rsidRDefault="009B236E">
            <w:pPr>
              <w:pStyle w:val="CellColumn"/>
              <w:jc w:val="left"/>
            </w:pPr>
            <w:r>
              <w:rPr>
                <w:rFonts w:cs="Times New Roman"/>
              </w:rPr>
              <w:t xml:space="preserve">Primke sjemena iz  </w:t>
            </w:r>
          </w:p>
          <w:p w:rsidR="00FB1F16" w:rsidRDefault="009B236E">
            <w:pPr>
              <w:pStyle w:val="CellColumn"/>
              <w:jc w:val="left"/>
            </w:pPr>
            <w:r>
              <w:rPr>
                <w:rFonts w:cs="Times New Roman"/>
              </w:rPr>
              <w:t>različitih institucija uključene u nacionalnu bazu podataka</w:t>
            </w:r>
          </w:p>
        </w:tc>
        <w:tc>
          <w:tcPr>
            <w:tcW w:w="1020" w:type="dxa"/>
          </w:tcPr>
          <w:p w:rsidR="00FB1F16" w:rsidRDefault="009B236E">
            <w:pPr>
              <w:pStyle w:val="CellColumn"/>
              <w:jc w:val="right"/>
            </w:pPr>
            <w:r>
              <w:rPr>
                <w:rFonts w:cs="Times New Roman"/>
              </w:rPr>
              <w:t>komad</w:t>
            </w:r>
          </w:p>
        </w:tc>
        <w:tc>
          <w:tcPr>
            <w:tcW w:w="1020" w:type="dxa"/>
          </w:tcPr>
          <w:p w:rsidR="00FB1F16" w:rsidRDefault="009B236E">
            <w:pPr>
              <w:pStyle w:val="CellColumn"/>
              <w:jc w:val="right"/>
            </w:pPr>
            <w:r>
              <w:rPr>
                <w:rFonts w:cs="Times New Roman"/>
              </w:rPr>
              <w:t>570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610</w:t>
            </w:r>
          </w:p>
        </w:tc>
        <w:tc>
          <w:tcPr>
            <w:tcW w:w="1020" w:type="dxa"/>
          </w:tcPr>
          <w:p w:rsidR="00FB1F16" w:rsidRDefault="009B236E">
            <w:pPr>
              <w:pStyle w:val="CellColumn"/>
              <w:jc w:val="right"/>
            </w:pPr>
            <w:r>
              <w:rPr>
                <w:rFonts w:cs="Times New Roman"/>
              </w:rPr>
              <w:t>593</w:t>
            </w:r>
          </w:p>
        </w:tc>
      </w:tr>
      <w:tr w:rsidR="00FB1F16">
        <w:trPr>
          <w:jc w:val="center"/>
        </w:trPr>
        <w:tc>
          <w:tcPr>
            <w:tcW w:w="2551" w:type="dxa"/>
          </w:tcPr>
          <w:p w:rsidR="00FB1F16" w:rsidRDefault="009B236E">
            <w:pPr>
              <w:pStyle w:val="CellColumn"/>
              <w:jc w:val="left"/>
            </w:pPr>
            <w:r>
              <w:rPr>
                <w:rFonts w:cs="Times New Roman"/>
              </w:rPr>
              <w:t>Očuvanje biljnih genetskih izvora voćnih vrsta</w:t>
            </w:r>
          </w:p>
        </w:tc>
        <w:tc>
          <w:tcPr>
            <w:tcW w:w="2551" w:type="dxa"/>
          </w:tcPr>
          <w:p w:rsidR="00FB1F16" w:rsidRDefault="009B236E">
            <w:pPr>
              <w:pStyle w:val="CellColumn"/>
              <w:jc w:val="left"/>
            </w:pPr>
            <w:r>
              <w:rPr>
                <w:rFonts w:cs="Times New Roman"/>
              </w:rPr>
              <w:t>Primke voćnih vrsta u kolekciji HAPIH-a</w:t>
            </w:r>
          </w:p>
        </w:tc>
        <w:tc>
          <w:tcPr>
            <w:tcW w:w="1020" w:type="dxa"/>
          </w:tcPr>
          <w:p w:rsidR="00FB1F16" w:rsidRDefault="009B236E">
            <w:pPr>
              <w:pStyle w:val="CellColumn"/>
              <w:jc w:val="right"/>
            </w:pPr>
            <w:r>
              <w:rPr>
                <w:rFonts w:cs="Times New Roman"/>
              </w:rPr>
              <w:t>komad</w:t>
            </w:r>
          </w:p>
        </w:tc>
        <w:tc>
          <w:tcPr>
            <w:tcW w:w="1020" w:type="dxa"/>
          </w:tcPr>
          <w:p w:rsidR="00FB1F16" w:rsidRDefault="009B236E">
            <w:pPr>
              <w:pStyle w:val="CellColumn"/>
              <w:jc w:val="right"/>
            </w:pPr>
            <w:r>
              <w:rPr>
                <w:rFonts w:cs="Times New Roman"/>
              </w:rPr>
              <w:t>250</w:t>
            </w:r>
          </w:p>
        </w:tc>
        <w:tc>
          <w:tcPr>
            <w:tcW w:w="1020" w:type="dxa"/>
          </w:tcPr>
          <w:p w:rsidR="00FB1F16" w:rsidRDefault="009B236E">
            <w:pPr>
              <w:pStyle w:val="CellColumn"/>
              <w:jc w:val="right"/>
            </w:pPr>
            <w:r>
              <w:rPr>
                <w:rFonts w:cs="Times New Roman"/>
              </w:rPr>
              <w:t>HAPIH</w:t>
            </w:r>
          </w:p>
        </w:tc>
        <w:tc>
          <w:tcPr>
            <w:tcW w:w="1020" w:type="dxa"/>
          </w:tcPr>
          <w:p w:rsidR="00FB1F16" w:rsidRDefault="009B236E">
            <w:pPr>
              <w:pStyle w:val="CellColumn"/>
              <w:jc w:val="right"/>
            </w:pPr>
            <w:r>
              <w:rPr>
                <w:rFonts w:cs="Times New Roman"/>
              </w:rPr>
              <w:t>250</w:t>
            </w:r>
          </w:p>
        </w:tc>
        <w:tc>
          <w:tcPr>
            <w:tcW w:w="1020" w:type="dxa"/>
          </w:tcPr>
          <w:p w:rsidR="00FB1F16" w:rsidRDefault="009B236E">
            <w:pPr>
              <w:pStyle w:val="CellColumn"/>
              <w:jc w:val="right"/>
            </w:pPr>
            <w:r>
              <w:rPr>
                <w:rFonts w:cs="Times New Roman"/>
              </w:rPr>
              <w:t>247</w:t>
            </w:r>
          </w:p>
        </w:tc>
      </w:tr>
    </w:tbl>
    <w:p w:rsidR="00FB1F16" w:rsidRDefault="00FB1F16">
      <w:pPr>
        <w:jc w:val="left"/>
      </w:pPr>
    </w:p>
    <w:sectPr w:rsidR="00FB1F16"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36E" w:rsidRDefault="009B236E" w:rsidP="00F352E6">
      <w:r>
        <w:separator/>
      </w:r>
    </w:p>
  </w:endnote>
  <w:endnote w:type="continuationSeparator" w:id="0">
    <w:p w:rsidR="009B236E" w:rsidRDefault="009B236E"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98" w:rsidRPr="00D769ED" w:rsidRDefault="009B236E"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36E" w:rsidRDefault="009B236E" w:rsidP="00F352E6">
      <w:r>
        <w:separator/>
      </w:r>
    </w:p>
  </w:footnote>
  <w:footnote w:type="continuationSeparator" w:id="0">
    <w:p w:rsidR="009B236E" w:rsidRDefault="009B236E"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98" w:rsidRDefault="009B236E"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7042C"/>
    <w:rsid w:val="002A3E79"/>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B236E"/>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352E6"/>
    <w:rsid w:val="00F67315"/>
    <w:rsid w:val="00F91724"/>
    <w:rsid w:val="00F92AEE"/>
    <w:rsid w:val="00FB1F16"/>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8F64-531A-41BB-BC14-867E826A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10919</Words>
  <Characters>62239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Kristina Cerovec</cp:lastModifiedBy>
  <cp:revision>2</cp:revision>
  <dcterms:created xsi:type="dcterms:W3CDTF">2023-04-02T07:20:00Z</dcterms:created>
  <dcterms:modified xsi:type="dcterms:W3CDTF">2023-04-02T07:20:00Z</dcterms:modified>
</cp:coreProperties>
</file>