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82" w:rsidRDefault="00B52882" w:rsidP="00B52882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  <w:bookmarkStart w:id="0" w:name="_GoBack"/>
      <w:r w:rsidRPr="00FD5C38">
        <w:rPr>
          <w:rFonts w:ascii="Arial" w:eastAsia="Times New Roman" w:hAnsi="Arial" w:cs="Arial"/>
          <w:color w:val="666666"/>
          <w:lang w:eastAsia="hr-HR"/>
        </w:rPr>
        <w:t>Pravilnik o postupku utvrđivanja različitosti, ujednačenosti i postojanosti voćnih vrsta u svrhu priznavanja sorti</w:t>
      </w:r>
    </w:p>
    <w:bookmarkEnd w:id="0"/>
    <w:p w:rsidR="00B52882" w:rsidRPr="00FD5C38" w:rsidRDefault="00B52882" w:rsidP="00B52882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</w:p>
    <w:p w:rsidR="00B52882" w:rsidRPr="00FD5C38" w:rsidRDefault="00B52882" w:rsidP="00B52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121/16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https://narodne-novine.nn.hr/clanci/sluzbeni/2016_12_121_2662.html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2"/>
    <w:rsid w:val="002A113A"/>
    <w:rsid w:val="00702CA2"/>
    <w:rsid w:val="00B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E70E-7F11-44A1-9E66-FB65D5A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ne-novine.nn.hr/clanci/sluzbeni/2016_12_121_2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2019-03-27T07:02:00Z</dcterms:created>
  <dcterms:modified xsi:type="dcterms:W3CDTF">2019-03-27T07:03:00Z</dcterms:modified>
</cp:coreProperties>
</file>