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79" w:rsidRDefault="00F33779" w:rsidP="00F3377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KAKO SE IZRAČUNAVA RAZRED MLIJEKA</w:t>
      </w:r>
    </w:p>
    <w:p w:rsidR="00F33779" w:rsidRDefault="00F33779" w:rsidP="00F33779">
      <w:pPr>
        <w:rPr>
          <w:rFonts w:ascii="Arial" w:hAnsi="Arial" w:cs="Arial"/>
        </w:rPr>
      </w:pPr>
      <w:r>
        <w:rPr>
          <w:rFonts w:ascii="Arial" w:hAnsi="Arial" w:cs="Arial"/>
        </w:rPr>
        <w:t>Sirovo mlijeko prema Pravilniku o utvrđivanju sastava sirovog mlijeka (NN 27/2017) razvrstava se u razrede prema geometrijskom prosjeku za ukupni broj mikroorganizama koji se izračunava iz pojedinačnih rezultata laboratorijskih ispitivanja uzoraka sirovog mlijeka analiza tijekom zadnja dva mjeseca, a razvrstavanje prema broju somatskih stanica geometrijski prosjek izračunat će se temeljem pojedinačnih rezultata laboratorijskih ispitivanja kroz zadnja tri mjeseca.</w:t>
      </w:r>
    </w:p>
    <w:p w:rsidR="00F33779" w:rsidRDefault="00F33779" w:rsidP="00F33779">
      <w:pPr>
        <w:rPr>
          <w:rFonts w:ascii="Arial" w:hAnsi="Arial" w:cs="Arial"/>
          <w:u w:val="single"/>
        </w:rPr>
      </w:pPr>
      <w:r w:rsidRPr="008B601A">
        <w:rPr>
          <w:rFonts w:ascii="Arial" w:hAnsi="Arial" w:cs="Arial"/>
          <w:u w:val="single"/>
        </w:rPr>
        <w:t>Izračun</w:t>
      </w:r>
      <w:r>
        <w:rPr>
          <w:rFonts w:ascii="Arial" w:hAnsi="Arial" w:cs="Arial"/>
          <w:u w:val="single"/>
        </w:rPr>
        <w:t xml:space="preserve"> geometrijskog pros</w:t>
      </w:r>
      <w:r w:rsidRPr="008B601A">
        <w:rPr>
          <w:rFonts w:ascii="Arial" w:hAnsi="Arial" w:cs="Arial"/>
          <w:u w:val="single"/>
        </w:rPr>
        <w:t>jeka</w:t>
      </w:r>
      <w:r>
        <w:rPr>
          <w:rFonts w:ascii="Arial" w:hAnsi="Arial" w:cs="Arial"/>
          <w:u w:val="single"/>
        </w:rPr>
        <w:t xml:space="preserve"> za ukupan broj mikroorganizama</w:t>
      </w:r>
      <w:r w:rsidRPr="008B601A">
        <w:rPr>
          <w:rFonts w:ascii="Arial" w:hAnsi="Arial" w:cs="Arial"/>
          <w:u w:val="single"/>
        </w:rPr>
        <w:t xml:space="preserve"> </w:t>
      </w:r>
    </w:p>
    <w:p w:rsidR="00F33779" w:rsidRDefault="00F33779" w:rsidP="00F33779">
      <w:pPr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 xml:space="preserve">Geometrijski prosjek broja mikroorganizama </w:t>
      </w:r>
    </w:p>
    <w:p w:rsidR="00F33779" w:rsidRDefault="00F33779" w:rsidP="00F33779">
      <w:pPr>
        <w:rPr>
          <w:rFonts w:ascii="Arial" w:hAnsi="Arial" w:cs="Arial"/>
          <w:b/>
          <w:color w:val="943634" w:themeColor="accent2" w:themeShade="BF"/>
        </w:rPr>
      </w:pPr>
    </w:p>
    <w:p w:rsidR="00F33779" w:rsidRPr="00AC55D0" w:rsidRDefault="005906F5" w:rsidP="00F33779">
      <w:pPr>
        <w:rPr>
          <w:rFonts w:ascii="Arial" w:hAnsi="Arial" w:cs="Arial"/>
          <w:b/>
          <w:color w:val="943634" w:themeColor="accent2" w:themeShade="BF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Arial" w:cs="Arial"/>
                  <w:b/>
                  <w:i/>
                  <w:color w:val="943634" w:themeColor="accent2" w:themeShade="BF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hAnsi="Arial" w:cs="Arial"/>
              <w:color w:val="943634" w:themeColor="accent2" w:themeShade="BF"/>
              <w:sz w:val="32"/>
              <w:szCs w:val="32"/>
            </w:rPr>
            <m:t>=</m:t>
          </m:r>
          <m:rad>
            <m:radPr>
              <m:ctrlPr>
                <w:rPr>
                  <w:rFonts w:ascii="Cambria Math" w:hAnsi="Arial" w:cs="Arial"/>
                  <w:b/>
                  <w:i/>
                  <w:color w:val="943634" w:themeColor="accent2" w:themeShade="BF"/>
                  <w:sz w:val="32"/>
                  <w:szCs w:val="32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n</m:t>
              </m:r>
            </m:deg>
            <m:e>
              <m:sSub>
                <m:sSubPr>
                  <m:ctrlPr>
                    <w:rPr>
                      <w:rFonts w:ascii="Cambria Math" w:hAnsi="Arial" w:cs="Arial"/>
                      <w:b/>
                      <w:i/>
                      <w:color w:val="943634" w:themeColor="accent2" w:themeShade="BF"/>
                      <w:sz w:val="32"/>
                      <w:szCs w:val="3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Arial" w:cs="Arial"/>
                          <w:b/>
                          <w:i/>
                          <w:color w:val="943634" w:themeColor="accent2" w:themeShade="BF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43634" w:themeColor="accent2" w:themeShade="BF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43634" w:themeColor="accent2" w:themeShade="BF"/>
                          <w:sz w:val="32"/>
                          <w:szCs w:val="32"/>
                        </w:rPr>
                        <m:t>M</m:t>
                      </m:r>
                      <m:r>
                        <m:rPr>
                          <m:sty m:val="bi"/>
                        </m:rPr>
                        <w:rPr>
                          <w:rFonts w:ascii="Cambria Math" w:hAnsi="Arial" w:cs="Arial"/>
                          <w:color w:val="943634" w:themeColor="accent2" w:themeShade="BF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∙x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Arial" w:cs="Arial"/>
                      <w:color w:val="943634" w:themeColor="accent2" w:themeShade="BF"/>
                      <w:sz w:val="32"/>
                      <w:szCs w:val="32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∙…∙</m:t>
              </m:r>
              <m:sSub>
                <m:sSubPr>
                  <m:ctrlPr>
                    <w:rPr>
                      <w:rFonts w:ascii="Cambria Math" w:hAnsi="Arial" w:cs="Arial"/>
                      <w:b/>
                      <w:i/>
                      <w:color w:val="943634" w:themeColor="accent2" w:themeShade="BF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Mn</m:t>
                  </m:r>
                </m:sub>
              </m:sSub>
            </m:e>
          </m:rad>
        </m:oMath>
      </m:oMathPara>
    </w:p>
    <w:p w:rsidR="00F33779" w:rsidRPr="00D52044" w:rsidRDefault="00F33779" w:rsidP="00F33779">
      <w:pPr>
        <w:rPr>
          <w:rFonts w:ascii="Arial" w:hAnsi="Arial" w:cs="Arial"/>
        </w:rPr>
      </w:pPr>
    </w:p>
    <w:p w:rsidR="00F33779" w:rsidRDefault="005906F5" w:rsidP="00F33779">
      <w:pPr>
        <w:rPr>
          <w:rFonts w:ascii="Arial" w:hAnsi="Arial" w:cs="Arial"/>
        </w:rPr>
      </w:pPr>
      <m:oMath>
        <m:sSub>
          <m:sSub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M</m:t>
            </m:r>
          </m:sub>
        </m:sSub>
      </m:oMath>
      <w:r w:rsidR="00F33779">
        <w:rPr>
          <w:rFonts w:ascii="Arial" w:hAnsi="Arial" w:cs="Arial"/>
        </w:rPr>
        <w:t xml:space="preserve"> - Geometrijski prosjek</w:t>
      </w:r>
      <w:r w:rsidR="00F33779" w:rsidRPr="00D52044">
        <w:rPr>
          <w:rFonts w:ascii="Arial" w:hAnsi="Arial" w:cs="Arial"/>
        </w:rPr>
        <w:t xml:space="preserve"> svih pojedinačnih rezultata ispitivanja </w:t>
      </w:r>
      <w:r w:rsidR="00F33779">
        <w:rPr>
          <w:rFonts w:ascii="Arial" w:hAnsi="Arial" w:cs="Arial"/>
        </w:rPr>
        <w:t>broja mikroorganizama</w:t>
      </w:r>
      <w:r w:rsidR="00F33779" w:rsidRPr="00D52044">
        <w:rPr>
          <w:rFonts w:ascii="Arial" w:hAnsi="Arial" w:cs="Arial"/>
        </w:rPr>
        <w:t xml:space="preserve"> tijekom </w:t>
      </w:r>
      <w:r w:rsidR="00F33779">
        <w:rPr>
          <w:rFonts w:ascii="Arial" w:hAnsi="Arial" w:cs="Arial"/>
        </w:rPr>
        <w:t xml:space="preserve">zadnja dva </w:t>
      </w:r>
      <w:r w:rsidR="00F33779" w:rsidRPr="00D52044">
        <w:rPr>
          <w:rFonts w:ascii="Arial" w:hAnsi="Arial" w:cs="Arial"/>
        </w:rPr>
        <w:t>mjeseca</w:t>
      </w:r>
    </w:p>
    <w:p w:rsidR="00F33779" w:rsidRDefault="005906F5" w:rsidP="00F33779">
      <w:pPr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M</m:t>
            </m:r>
          </m:sub>
        </m:sSub>
      </m:oMath>
      <w:r w:rsidR="00F33779">
        <w:rPr>
          <w:rFonts w:ascii="Arial" w:hAnsi="Arial" w:cs="Arial"/>
        </w:rPr>
        <w:t xml:space="preserve">  -  </w:t>
      </w:r>
      <w:r w:rsidR="00F33779" w:rsidRPr="00D52044">
        <w:rPr>
          <w:rFonts w:ascii="Arial" w:hAnsi="Arial" w:cs="Arial"/>
        </w:rPr>
        <w:t xml:space="preserve">Pojedinačni rezultat ispitivanja </w:t>
      </w:r>
      <w:r w:rsidR="00F33779">
        <w:rPr>
          <w:rFonts w:ascii="Arial" w:hAnsi="Arial" w:cs="Arial"/>
        </w:rPr>
        <w:t>broja mikroorganizama</w:t>
      </w:r>
      <w:r w:rsidR="00F33779" w:rsidRPr="00D52044">
        <w:rPr>
          <w:rFonts w:ascii="Arial" w:hAnsi="Arial" w:cs="Arial"/>
        </w:rPr>
        <w:t xml:space="preserve"> tijekom </w:t>
      </w:r>
      <w:r w:rsidR="00F33779">
        <w:rPr>
          <w:rFonts w:ascii="Arial" w:hAnsi="Arial" w:cs="Arial"/>
        </w:rPr>
        <w:t xml:space="preserve">zadnja dva </w:t>
      </w:r>
      <w:r w:rsidR="00F33779" w:rsidRPr="00D52044">
        <w:rPr>
          <w:rFonts w:ascii="Arial" w:hAnsi="Arial" w:cs="Arial"/>
        </w:rPr>
        <w:t>mjeseca</w:t>
      </w:r>
    </w:p>
    <w:p w:rsidR="00F33779" w:rsidRDefault="00F33779" w:rsidP="00F33779">
      <w:p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n</m:t>
        </m:r>
      </m:oMath>
      <w:r>
        <w:rPr>
          <w:rFonts w:ascii="Arial" w:hAnsi="Arial" w:cs="Arial"/>
        </w:rPr>
        <w:t xml:space="preserve">  -  U</w:t>
      </w:r>
      <w:r w:rsidRPr="00D52044">
        <w:rPr>
          <w:rFonts w:ascii="Arial" w:hAnsi="Arial" w:cs="Arial"/>
        </w:rPr>
        <w:t xml:space="preserve">kupan broj pojedinačnih rezultata ispitivanja </w:t>
      </w:r>
      <w:r>
        <w:rPr>
          <w:rFonts w:ascii="Arial" w:hAnsi="Arial" w:cs="Arial"/>
        </w:rPr>
        <w:t>broja mikroorganizama</w:t>
      </w:r>
      <w:r w:rsidRPr="00D52044">
        <w:rPr>
          <w:rFonts w:ascii="Arial" w:hAnsi="Arial" w:cs="Arial"/>
        </w:rPr>
        <w:t xml:space="preserve"> tijekom </w:t>
      </w:r>
      <w:r>
        <w:rPr>
          <w:rFonts w:ascii="Arial" w:hAnsi="Arial" w:cs="Arial"/>
        </w:rPr>
        <w:t xml:space="preserve">zadnja dva </w:t>
      </w:r>
      <w:r w:rsidRPr="00D52044">
        <w:rPr>
          <w:rFonts w:ascii="Arial" w:hAnsi="Arial" w:cs="Arial"/>
        </w:rPr>
        <w:t>mjeseca</w:t>
      </w:r>
    </w:p>
    <w:p w:rsidR="00F33779" w:rsidRPr="00C52F34" w:rsidRDefault="00F33779" w:rsidP="00F33779">
      <w:pPr>
        <w:rPr>
          <w:rFonts w:ascii="Arial" w:hAnsi="Arial" w:cs="Arial"/>
          <w:b/>
        </w:rPr>
      </w:pPr>
      <w:r w:rsidRPr="00C52F34">
        <w:rPr>
          <w:rFonts w:ascii="Arial" w:hAnsi="Arial" w:cs="Arial"/>
          <w:b/>
        </w:rPr>
        <w:t xml:space="preserve">Primjer: </w:t>
      </w:r>
    </w:p>
    <w:p w:rsidR="00F33779" w:rsidRDefault="00F33779" w:rsidP="00F337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Rezultati uzoraka za 08.2017. – prvi uzorak </w:t>
      </w:r>
      <w:r w:rsidRPr="00702D4D">
        <w:rPr>
          <w:rFonts w:ascii="Arial" w:hAnsi="Arial" w:cs="Arial"/>
          <w:b/>
        </w:rPr>
        <w:t>198.000</w:t>
      </w:r>
      <w:r>
        <w:rPr>
          <w:rFonts w:ascii="Arial" w:hAnsi="Arial" w:cs="Arial"/>
        </w:rPr>
        <w:t xml:space="preserve"> i drugi uzorak </w:t>
      </w:r>
      <w:r w:rsidRPr="00702D4D">
        <w:rPr>
          <w:rFonts w:ascii="Arial" w:hAnsi="Arial" w:cs="Arial"/>
          <w:b/>
        </w:rPr>
        <w:t>42.000</w:t>
      </w:r>
      <w:r>
        <w:rPr>
          <w:rFonts w:ascii="Arial" w:hAnsi="Arial" w:cs="Arial"/>
        </w:rPr>
        <w:t xml:space="preserve"> ukupan broj          </w:t>
      </w:r>
      <w:proofErr w:type="spellStart"/>
      <w:r>
        <w:rPr>
          <w:rFonts w:ascii="Arial" w:hAnsi="Arial" w:cs="Arial"/>
        </w:rPr>
        <w:t>mikoorganizama</w:t>
      </w:r>
      <w:proofErr w:type="spellEnd"/>
      <w:r>
        <w:rPr>
          <w:rFonts w:ascii="Arial" w:hAnsi="Arial" w:cs="Arial"/>
        </w:rPr>
        <w:t xml:space="preserve"> (CFU/ml)</w:t>
      </w:r>
    </w:p>
    <w:p w:rsidR="00F33779" w:rsidRDefault="00F33779" w:rsidP="00F337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Rezultati uzoraka za 07.2017. – prvi uzorak </w:t>
      </w:r>
      <w:r>
        <w:rPr>
          <w:rFonts w:ascii="Arial" w:hAnsi="Arial" w:cs="Arial"/>
          <w:b/>
        </w:rPr>
        <w:t>67.</w:t>
      </w:r>
      <w:r w:rsidRPr="00702D4D">
        <w:rPr>
          <w:rFonts w:ascii="Arial" w:hAnsi="Arial" w:cs="Arial"/>
          <w:b/>
        </w:rPr>
        <w:t>000</w:t>
      </w:r>
      <w:r>
        <w:rPr>
          <w:rFonts w:ascii="Arial" w:hAnsi="Arial" w:cs="Arial"/>
        </w:rPr>
        <w:t xml:space="preserve"> i drugi uzorak </w:t>
      </w:r>
      <w:r>
        <w:rPr>
          <w:rFonts w:ascii="Arial" w:hAnsi="Arial" w:cs="Arial"/>
          <w:b/>
        </w:rPr>
        <w:t>77</w:t>
      </w:r>
      <w:r w:rsidRPr="00702D4D">
        <w:rPr>
          <w:rFonts w:ascii="Arial" w:hAnsi="Arial" w:cs="Arial"/>
          <w:b/>
        </w:rPr>
        <w:t>.000</w:t>
      </w:r>
      <w:r>
        <w:rPr>
          <w:rFonts w:ascii="Arial" w:hAnsi="Arial" w:cs="Arial"/>
        </w:rPr>
        <w:t xml:space="preserve"> ukupan broj          </w:t>
      </w:r>
      <w:proofErr w:type="spellStart"/>
      <w:r>
        <w:rPr>
          <w:rFonts w:ascii="Arial" w:hAnsi="Arial" w:cs="Arial"/>
        </w:rPr>
        <w:t>mikoorganizama</w:t>
      </w:r>
      <w:proofErr w:type="spellEnd"/>
      <w:r>
        <w:rPr>
          <w:rFonts w:ascii="Arial" w:hAnsi="Arial" w:cs="Arial"/>
        </w:rPr>
        <w:t xml:space="preserve"> (CFU/ml)</w:t>
      </w:r>
    </w:p>
    <w:p w:rsidR="00F33779" w:rsidRDefault="00F33779" w:rsidP="00F33779">
      <w:pPr>
        <w:rPr>
          <w:rFonts w:ascii="Arial" w:hAnsi="Arial" w:cs="Arial"/>
        </w:rPr>
      </w:pPr>
    </w:p>
    <w:p w:rsidR="00F33779" w:rsidRPr="00AC55D0" w:rsidRDefault="005906F5" w:rsidP="00F33779">
      <w:pPr>
        <w:rPr>
          <w:rFonts w:ascii="Arial" w:hAnsi="Arial" w:cs="Arial"/>
          <w:b/>
          <w:color w:val="943634" w:themeColor="accent2" w:themeShade="BF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Arial" w:cs="Arial"/>
                  <w:b/>
                  <w:i/>
                  <w:color w:val="943634" w:themeColor="accent2" w:themeShade="BF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hAnsi="Arial" w:cs="Arial"/>
              <w:color w:val="943634" w:themeColor="accent2" w:themeShade="BF"/>
              <w:sz w:val="32"/>
              <w:szCs w:val="32"/>
            </w:rPr>
            <m:t>=</m:t>
          </m:r>
          <m:rad>
            <m:radPr>
              <m:ctrlPr>
                <w:rPr>
                  <w:rFonts w:ascii="Cambria Math" w:hAnsi="Arial" w:cs="Arial"/>
                  <w:b/>
                  <w:i/>
                  <w:color w:val="943634" w:themeColor="accent2" w:themeShade="BF"/>
                  <w:sz w:val="32"/>
                  <w:szCs w:val="32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4</m:t>
              </m:r>
            </m:deg>
            <m:e>
              <m:r>
                <m:rPr>
                  <m:sty m:val="bi"/>
                </m:rPr>
                <w:rPr>
                  <w:rFonts w:ascii="Cambria Math" w:hAnsi="Arial" w:cs="Arial"/>
                  <w:color w:val="943634" w:themeColor="accent2" w:themeShade="BF"/>
                  <w:sz w:val="32"/>
                  <w:szCs w:val="32"/>
                </w:rPr>
                <m:t>198</m:t>
              </m:r>
              <m:r>
                <m:rPr>
                  <m:sty m:val="bi"/>
                </m:rPr>
                <w:rPr>
                  <w:rFonts w:ascii="Cambria Math" w:hAnsi="Arial" w:cs="Arial"/>
                  <w:color w:val="943634" w:themeColor="accent2" w:themeShade="BF"/>
                  <w:sz w:val="32"/>
                  <w:szCs w:val="32"/>
                </w:rPr>
                <m:t>*</m:t>
              </m:r>
              <m:r>
                <m:rPr>
                  <m:sty m:val="bi"/>
                </m:rPr>
                <w:rPr>
                  <w:rFonts w:ascii="Cambria Math" w:hAnsi="Arial" w:cs="Arial"/>
                  <w:color w:val="943634" w:themeColor="accent2" w:themeShade="BF"/>
                  <w:sz w:val="32"/>
                  <w:szCs w:val="32"/>
                </w:rPr>
                <m:t>42</m:t>
              </m:r>
              <m:r>
                <m:rPr>
                  <m:sty m:val="bi"/>
                </m:rPr>
                <w:rPr>
                  <w:rFonts w:ascii="Cambria Math" w:hAnsi="Arial" w:cs="Arial"/>
                  <w:color w:val="943634" w:themeColor="accent2" w:themeShade="BF"/>
                  <w:sz w:val="32"/>
                  <w:szCs w:val="32"/>
                </w:rPr>
                <m:t>*</m:t>
              </m:r>
              <m:r>
                <m:rPr>
                  <m:sty m:val="bi"/>
                </m:rPr>
                <w:rPr>
                  <w:rFonts w:ascii="Cambria Math" w:hAnsi="Arial" w:cs="Arial"/>
                  <w:color w:val="943634" w:themeColor="accent2" w:themeShade="BF"/>
                  <w:sz w:val="32"/>
                  <w:szCs w:val="32"/>
                </w:rPr>
                <m:t>67</m:t>
              </m:r>
              <m:r>
                <m:rPr>
                  <m:sty m:val="bi"/>
                </m:rPr>
                <w:rPr>
                  <w:rFonts w:ascii="Cambria Math" w:hAnsi="Arial" w:cs="Arial"/>
                  <w:color w:val="943634" w:themeColor="accent2" w:themeShade="BF"/>
                  <w:sz w:val="32"/>
                  <w:szCs w:val="32"/>
                </w:rPr>
                <m:t>*</m:t>
              </m:r>
              <m:r>
                <m:rPr>
                  <m:sty m:val="bi"/>
                </m:rPr>
                <w:rPr>
                  <w:rFonts w:ascii="Cambria Math" w:hAnsi="Arial" w:cs="Arial"/>
                  <w:color w:val="943634" w:themeColor="accent2" w:themeShade="BF"/>
                  <w:sz w:val="32"/>
                  <w:szCs w:val="32"/>
                </w:rPr>
                <m:t>77</m:t>
              </m:r>
            </m:e>
          </m:rad>
        </m:oMath>
      </m:oMathPara>
    </w:p>
    <w:p w:rsidR="00F33779" w:rsidRDefault="00F33779" w:rsidP="00F33779">
      <w:pPr>
        <w:rPr>
          <w:rFonts w:ascii="Cambria Math" w:eastAsiaTheme="minorEastAsia" w:hAnsi="Cambria Math" w:cs="Arial"/>
          <w:b/>
          <w:color w:val="943634" w:themeColor="accent2" w:themeShade="BF"/>
          <w:sz w:val="36"/>
          <w:szCs w:val="36"/>
        </w:rPr>
      </w:pPr>
      <w:r>
        <w:rPr>
          <w:rFonts w:ascii="Arial" w:hAnsi="Arial" w:cs="Arial"/>
        </w:rPr>
        <w:t xml:space="preserve">                                         </w:t>
      </w:r>
      <m:oMath>
        <m:sSub>
          <m:sSubPr>
            <m:ctrlPr>
              <w:rPr>
                <w:rFonts w:ascii="Cambria Math" w:hAnsi="Arial" w:cs="Arial"/>
                <w:b/>
                <w:i/>
                <w:color w:val="943634" w:themeColor="accent2" w:themeShade="BF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943634" w:themeColor="accent2" w:themeShade="BF"/>
                <w:sz w:val="32"/>
                <w:szCs w:val="32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943634" w:themeColor="accent2" w:themeShade="BF"/>
                <w:sz w:val="32"/>
                <w:szCs w:val="32"/>
              </w:rPr>
              <m:t>M</m:t>
            </m:r>
          </m:sub>
        </m:sSub>
      </m:oMath>
      <w:r>
        <w:rPr>
          <w:rFonts w:ascii="Arial" w:eastAsiaTheme="minorEastAsia" w:hAnsi="Arial" w:cs="Arial"/>
          <w:b/>
          <w:color w:val="943634" w:themeColor="accent2" w:themeShade="BF"/>
          <w:sz w:val="36"/>
          <w:szCs w:val="36"/>
        </w:rPr>
        <w:t xml:space="preserve"> </w:t>
      </w:r>
      <w:r>
        <w:rPr>
          <w:rFonts w:ascii="Arial" w:eastAsiaTheme="minorEastAsia" w:hAnsi="Arial" w:cs="Arial"/>
          <w:color w:val="943634" w:themeColor="accent2" w:themeShade="BF"/>
          <w:sz w:val="36"/>
          <w:szCs w:val="36"/>
        </w:rPr>
        <w:t xml:space="preserve">= </w:t>
      </w:r>
      <w:r w:rsidRPr="00AC55D0">
        <w:rPr>
          <w:rFonts w:ascii="Cambria Math" w:eastAsiaTheme="minorEastAsia" w:hAnsi="Cambria Math" w:cs="Arial"/>
          <w:b/>
          <w:color w:val="943634" w:themeColor="accent2" w:themeShade="BF"/>
          <w:sz w:val="28"/>
          <w:szCs w:val="28"/>
        </w:rPr>
        <w:t>80,932 CFU/ml</w:t>
      </w:r>
    </w:p>
    <w:p w:rsidR="00F33779" w:rsidRDefault="00F33779" w:rsidP="00F33779">
      <w:pPr>
        <w:rPr>
          <w:rFonts w:ascii="Arial" w:hAnsi="Arial" w:cs="Arial"/>
        </w:rPr>
      </w:pPr>
      <w:r>
        <w:rPr>
          <w:rFonts w:ascii="Arial" w:hAnsi="Arial" w:cs="Arial"/>
        </w:rPr>
        <w:t>Geometrijski prosjek za ukupan broj mikroorganizama u 08. mjesecu će biti 80,93 CFU/ml.</w:t>
      </w:r>
    </w:p>
    <w:p w:rsidR="00F33779" w:rsidRDefault="00F33779" w:rsidP="00F33779">
      <w:pPr>
        <w:rPr>
          <w:rFonts w:ascii="Arial" w:hAnsi="Arial" w:cs="Arial"/>
          <w:i/>
        </w:rPr>
      </w:pPr>
    </w:p>
    <w:p w:rsidR="00F33779" w:rsidRDefault="00F33779" w:rsidP="00F33779">
      <w:pPr>
        <w:rPr>
          <w:rFonts w:ascii="Arial" w:hAnsi="Arial" w:cs="Arial"/>
          <w:u w:val="single"/>
        </w:rPr>
      </w:pPr>
    </w:p>
    <w:p w:rsidR="00F33779" w:rsidRDefault="00F33779" w:rsidP="00F33779">
      <w:pPr>
        <w:rPr>
          <w:rFonts w:ascii="Arial" w:hAnsi="Arial" w:cs="Arial"/>
          <w:u w:val="single"/>
        </w:rPr>
      </w:pPr>
      <w:r w:rsidRPr="008B601A">
        <w:rPr>
          <w:rFonts w:ascii="Arial" w:hAnsi="Arial" w:cs="Arial"/>
          <w:u w:val="single"/>
        </w:rPr>
        <w:t>Izračun</w:t>
      </w:r>
      <w:r>
        <w:rPr>
          <w:rFonts w:ascii="Arial" w:hAnsi="Arial" w:cs="Arial"/>
          <w:u w:val="single"/>
        </w:rPr>
        <w:t xml:space="preserve"> geometrijskog pros</w:t>
      </w:r>
      <w:r w:rsidRPr="008B601A">
        <w:rPr>
          <w:rFonts w:ascii="Arial" w:hAnsi="Arial" w:cs="Arial"/>
          <w:u w:val="single"/>
        </w:rPr>
        <w:t xml:space="preserve">jeka za </w:t>
      </w:r>
      <w:r>
        <w:rPr>
          <w:rFonts w:ascii="Arial" w:hAnsi="Arial" w:cs="Arial"/>
          <w:u w:val="single"/>
        </w:rPr>
        <w:t>broj somatskih stanica</w:t>
      </w:r>
    </w:p>
    <w:p w:rsidR="00F33779" w:rsidRDefault="00F33779" w:rsidP="00F3377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Razvrstavanje prema broju somatskih stanica vrši se iz rezultata pojedinačnih uzoraka sirovog mlijeka koristeći geometrijski prosjek izračunat temeljem provedenih analiza tijekom zadnja tri mjeseca.</w:t>
      </w:r>
    </w:p>
    <w:p w:rsidR="00F33779" w:rsidRDefault="00F33779" w:rsidP="00F33779">
      <w:pPr>
        <w:rPr>
          <w:rFonts w:ascii="Arial" w:hAnsi="Arial" w:cs="Arial"/>
          <w:b/>
          <w:color w:val="943634" w:themeColor="accent2" w:themeShade="BF"/>
        </w:rPr>
      </w:pPr>
      <w:r>
        <w:rPr>
          <w:rFonts w:ascii="Arial" w:hAnsi="Arial" w:cs="Arial"/>
          <w:b/>
          <w:color w:val="943634" w:themeColor="accent2" w:themeShade="BF"/>
        </w:rPr>
        <w:t xml:space="preserve">Geometrijski prosjek broja somatskih stanica </w:t>
      </w:r>
    </w:p>
    <w:p w:rsidR="00F33779" w:rsidRPr="00D52044" w:rsidRDefault="00F33779" w:rsidP="00F33779">
      <w:pPr>
        <w:rPr>
          <w:rFonts w:ascii="Arial" w:hAnsi="Arial" w:cs="Arial"/>
        </w:rPr>
      </w:pPr>
    </w:p>
    <w:p w:rsidR="00F33779" w:rsidRPr="00341024" w:rsidRDefault="005906F5" w:rsidP="00F33779">
      <w:pPr>
        <w:rPr>
          <w:rFonts w:ascii="Arial" w:hAnsi="Arial" w:cs="Arial"/>
          <w:b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b/>
                  <w:i/>
                  <w:color w:val="943634" w:themeColor="accent2" w:themeShade="BF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color w:val="943634" w:themeColor="accent2" w:themeShade="BF"/>
              <w:sz w:val="32"/>
              <w:szCs w:val="32"/>
            </w:rPr>
            <m:t>=</m:t>
          </m:r>
          <m:rad>
            <m:radPr>
              <m:ctrlPr>
                <w:rPr>
                  <w:rFonts w:ascii="Cambria Math" w:hAnsi="Cambria Math" w:cs="Arial"/>
                  <w:b/>
                  <w:i/>
                  <w:color w:val="943634" w:themeColor="accent2" w:themeShade="BF"/>
                  <w:sz w:val="32"/>
                  <w:szCs w:val="32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n</m:t>
              </m:r>
            </m:deg>
            <m:e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color w:val="943634" w:themeColor="accent2" w:themeShade="BF"/>
                      <w:sz w:val="32"/>
                      <w:szCs w:val="3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i/>
                          <w:color w:val="943634" w:themeColor="accent2" w:themeShade="BF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43634" w:themeColor="accent2" w:themeShade="BF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43634" w:themeColor="accent2" w:themeShade="BF"/>
                          <w:sz w:val="32"/>
                          <w:szCs w:val="32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943634" w:themeColor="accent2" w:themeShade="BF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∙x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∙…∙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color w:val="943634" w:themeColor="accent2" w:themeShade="BF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943634" w:themeColor="accent2" w:themeShade="BF"/>
                      <w:sz w:val="32"/>
                      <w:szCs w:val="32"/>
                    </w:rPr>
                    <m:t>Sn</m:t>
                  </m:r>
                </m:sub>
              </m:sSub>
            </m:e>
          </m:rad>
        </m:oMath>
      </m:oMathPara>
    </w:p>
    <w:p w:rsidR="00F33779" w:rsidRPr="00D52044" w:rsidRDefault="00F33779" w:rsidP="00F33779">
      <w:pPr>
        <w:rPr>
          <w:rFonts w:ascii="Arial" w:hAnsi="Arial" w:cs="Arial"/>
        </w:rPr>
      </w:pPr>
    </w:p>
    <w:p w:rsidR="00F33779" w:rsidRDefault="005906F5" w:rsidP="00F33779">
      <w:pPr>
        <w:rPr>
          <w:rFonts w:ascii="Arial" w:hAnsi="Arial" w:cs="Arial"/>
        </w:rPr>
      </w:pPr>
      <m:oMath>
        <m:sSub>
          <m:sSub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S</m:t>
            </m:r>
          </m:sub>
        </m:sSub>
      </m:oMath>
      <w:r w:rsidR="00F33779">
        <w:rPr>
          <w:rFonts w:ascii="Arial" w:hAnsi="Arial" w:cs="Arial"/>
        </w:rPr>
        <w:t xml:space="preserve"> - Geometrijski prosjek</w:t>
      </w:r>
      <w:r w:rsidR="00F33779" w:rsidRPr="00D52044">
        <w:rPr>
          <w:rFonts w:ascii="Arial" w:hAnsi="Arial" w:cs="Arial"/>
        </w:rPr>
        <w:t xml:space="preserve"> svih pojedinačnih rezultata ispitivanja </w:t>
      </w:r>
      <w:r w:rsidR="00F33779">
        <w:rPr>
          <w:rFonts w:ascii="Arial" w:hAnsi="Arial" w:cs="Arial"/>
        </w:rPr>
        <w:t>broja somatskih stanica</w:t>
      </w:r>
      <w:r w:rsidR="00F33779" w:rsidRPr="00D52044">
        <w:rPr>
          <w:rFonts w:ascii="Arial" w:hAnsi="Arial" w:cs="Arial"/>
        </w:rPr>
        <w:t xml:space="preserve"> tijekom </w:t>
      </w:r>
      <w:r w:rsidR="00F33779">
        <w:rPr>
          <w:rFonts w:ascii="Arial" w:hAnsi="Arial" w:cs="Arial"/>
        </w:rPr>
        <w:t xml:space="preserve">zadnja tri </w:t>
      </w:r>
      <w:r w:rsidR="00F33779" w:rsidRPr="00D52044">
        <w:rPr>
          <w:rFonts w:ascii="Arial" w:hAnsi="Arial" w:cs="Arial"/>
        </w:rPr>
        <w:t>mjeseca</w:t>
      </w:r>
    </w:p>
    <w:p w:rsidR="00F33779" w:rsidRDefault="005906F5" w:rsidP="00F33779">
      <w:pPr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S</m:t>
            </m:r>
          </m:sub>
        </m:sSub>
      </m:oMath>
      <w:r w:rsidR="00F33779">
        <w:rPr>
          <w:rFonts w:ascii="Arial" w:hAnsi="Arial" w:cs="Arial"/>
        </w:rPr>
        <w:t xml:space="preserve">  -  </w:t>
      </w:r>
      <w:r w:rsidR="00F33779" w:rsidRPr="00D52044">
        <w:rPr>
          <w:rFonts w:ascii="Arial" w:hAnsi="Arial" w:cs="Arial"/>
        </w:rPr>
        <w:t xml:space="preserve">Pojedinačni rezultat ispitivanja </w:t>
      </w:r>
      <w:r w:rsidR="00F33779">
        <w:rPr>
          <w:rFonts w:ascii="Arial" w:hAnsi="Arial" w:cs="Arial"/>
        </w:rPr>
        <w:t>broja somatskih stanica</w:t>
      </w:r>
      <w:r w:rsidR="00F33779" w:rsidRPr="00D52044">
        <w:rPr>
          <w:rFonts w:ascii="Arial" w:hAnsi="Arial" w:cs="Arial"/>
        </w:rPr>
        <w:t xml:space="preserve"> tijekom </w:t>
      </w:r>
      <w:r w:rsidR="00F33779">
        <w:rPr>
          <w:rFonts w:ascii="Arial" w:hAnsi="Arial" w:cs="Arial"/>
        </w:rPr>
        <w:t xml:space="preserve">zadnja tri </w:t>
      </w:r>
      <w:r w:rsidR="00F33779" w:rsidRPr="00D52044">
        <w:rPr>
          <w:rFonts w:ascii="Arial" w:hAnsi="Arial" w:cs="Arial"/>
        </w:rPr>
        <w:t>mjeseca</w:t>
      </w:r>
    </w:p>
    <w:p w:rsidR="00F33779" w:rsidRDefault="00F33779" w:rsidP="00F33779">
      <w:pPr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n</m:t>
        </m:r>
      </m:oMath>
      <w:r>
        <w:rPr>
          <w:rFonts w:ascii="Arial" w:hAnsi="Arial" w:cs="Arial"/>
        </w:rPr>
        <w:t xml:space="preserve">  -  U</w:t>
      </w:r>
      <w:r w:rsidRPr="00D52044">
        <w:rPr>
          <w:rFonts w:ascii="Arial" w:hAnsi="Arial" w:cs="Arial"/>
        </w:rPr>
        <w:t xml:space="preserve">kupan broj pojedinačnih rezultata </w:t>
      </w:r>
      <w:r>
        <w:rPr>
          <w:rFonts w:ascii="Arial" w:hAnsi="Arial" w:cs="Arial"/>
        </w:rPr>
        <w:t>broja somatskih stanica</w:t>
      </w:r>
      <w:r w:rsidRPr="00D52044">
        <w:rPr>
          <w:rFonts w:ascii="Arial" w:hAnsi="Arial" w:cs="Arial"/>
        </w:rPr>
        <w:t xml:space="preserve"> tijekom </w:t>
      </w:r>
      <w:r>
        <w:rPr>
          <w:rFonts w:ascii="Arial" w:hAnsi="Arial" w:cs="Arial"/>
        </w:rPr>
        <w:t xml:space="preserve">zadnja tri </w:t>
      </w:r>
      <w:r w:rsidRPr="00D52044">
        <w:rPr>
          <w:rFonts w:ascii="Arial" w:hAnsi="Arial" w:cs="Arial"/>
        </w:rPr>
        <w:t>mjeseca</w:t>
      </w:r>
    </w:p>
    <w:p w:rsidR="00F33779" w:rsidRPr="00C52F34" w:rsidRDefault="00F33779" w:rsidP="00F33779">
      <w:pPr>
        <w:rPr>
          <w:rFonts w:ascii="Arial" w:hAnsi="Arial" w:cs="Arial"/>
          <w:b/>
        </w:rPr>
      </w:pPr>
      <w:r w:rsidRPr="00C52F34">
        <w:rPr>
          <w:rFonts w:ascii="Arial" w:hAnsi="Arial" w:cs="Arial"/>
          <w:b/>
        </w:rPr>
        <w:t xml:space="preserve">Primjer: </w:t>
      </w:r>
    </w:p>
    <w:p w:rsidR="00F33779" w:rsidRPr="00C52F34" w:rsidRDefault="00F33779" w:rsidP="00F337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Rezultati uzoraka za 08.2017. – prvi uzorak </w:t>
      </w:r>
      <w:r>
        <w:rPr>
          <w:rFonts w:ascii="Arial" w:hAnsi="Arial" w:cs="Arial"/>
          <w:b/>
        </w:rPr>
        <w:t>245</w:t>
      </w:r>
      <w:r w:rsidRPr="00702D4D">
        <w:rPr>
          <w:rFonts w:ascii="Arial" w:hAnsi="Arial" w:cs="Arial"/>
          <w:b/>
        </w:rPr>
        <w:t>.000</w:t>
      </w:r>
      <w:r>
        <w:rPr>
          <w:rFonts w:ascii="Arial" w:hAnsi="Arial" w:cs="Arial"/>
          <w:b/>
        </w:rPr>
        <w:t xml:space="preserve"> </w:t>
      </w:r>
      <w:r w:rsidRPr="00C52F34">
        <w:rPr>
          <w:rFonts w:ascii="Arial" w:hAnsi="Arial" w:cs="Arial"/>
        </w:rPr>
        <w:t>broj somatskih stanica/ml</w:t>
      </w:r>
    </w:p>
    <w:p w:rsidR="00F33779" w:rsidRDefault="00F33779" w:rsidP="00F337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Rezultati uzoraka za 07.2017. – prvi uzorak </w:t>
      </w:r>
      <w:r>
        <w:rPr>
          <w:rFonts w:ascii="Arial" w:hAnsi="Arial" w:cs="Arial"/>
          <w:b/>
        </w:rPr>
        <w:t>56.</w:t>
      </w:r>
      <w:r w:rsidRPr="00702D4D">
        <w:rPr>
          <w:rFonts w:ascii="Arial" w:hAnsi="Arial" w:cs="Arial"/>
          <w:b/>
        </w:rPr>
        <w:t>000</w:t>
      </w:r>
      <w:r>
        <w:rPr>
          <w:rFonts w:ascii="Arial" w:hAnsi="Arial" w:cs="Arial"/>
          <w:b/>
        </w:rPr>
        <w:t xml:space="preserve"> </w:t>
      </w:r>
      <w:r w:rsidRPr="00C52F34">
        <w:rPr>
          <w:rFonts w:ascii="Arial" w:hAnsi="Arial" w:cs="Arial"/>
        </w:rPr>
        <w:t>broj somatskih stanica/ml</w:t>
      </w:r>
    </w:p>
    <w:p w:rsidR="00F33779" w:rsidRPr="00C52F34" w:rsidRDefault="00F33779" w:rsidP="00F337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Rezultati uzoraka za 06.2017. – prvi uzorak </w:t>
      </w:r>
      <w:r>
        <w:rPr>
          <w:rFonts w:ascii="Arial" w:hAnsi="Arial" w:cs="Arial"/>
          <w:b/>
        </w:rPr>
        <w:t>630.</w:t>
      </w:r>
      <w:r w:rsidRPr="00702D4D">
        <w:rPr>
          <w:rFonts w:ascii="Arial" w:hAnsi="Arial" w:cs="Arial"/>
          <w:b/>
        </w:rPr>
        <w:t>000</w:t>
      </w:r>
      <w:r>
        <w:rPr>
          <w:rFonts w:ascii="Arial" w:hAnsi="Arial" w:cs="Arial"/>
          <w:b/>
        </w:rPr>
        <w:t xml:space="preserve"> </w:t>
      </w:r>
      <w:r w:rsidRPr="00C52F34">
        <w:rPr>
          <w:rFonts w:ascii="Arial" w:hAnsi="Arial" w:cs="Arial"/>
        </w:rPr>
        <w:t>broj somatskih stanica/ml</w:t>
      </w:r>
    </w:p>
    <w:p w:rsidR="00F33779" w:rsidRPr="00341024" w:rsidRDefault="005906F5" w:rsidP="00F33779">
      <w:pPr>
        <w:rPr>
          <w:rFonts w:ascii="Arial" w:hAnsi="Arial" w:cs="Arial"/>
          <w:b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b/>
                  <w:i/>
                  <w:color w:val="943634" w:themeColor="accent2" w:themeShade="BF"/>
                  <w:sz w:val="32"/>
                  <w:szCs w:val="3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hAnsi="Cambria Math" w:cs="Arial"/>
              <w:color w:val="943634" w:themeColor="accent2" w:themeShade="BF"/>
              <w:sz w:val="32"/>
              <w:szCs w:val="32"/>
            </w:rPr>
            <m:t>=</m:t>
          </m:r>
          <m:rad>
            <m:radPr>
              <m:ctrlPr>
                <w:rPr>
                  <w:rFonts w:ascii="Cambria Math" w:hAnsi="Cambria Math" w:cs="Arial"/>
                  <w:b/>
                  <w:i/>
                  <w:color w:val="943634" w:themeColor="accent2" w:themeShade="BF"/>
                  <w:sz w:val="32"/>
                  <w:szCs w:val="32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3</m:t>
              </m:r>
            </m:deg>
            <m:e>
              <m:r>
                <m:rPr>
                  <m:sty m:val="bi"/>
                </m:rPr>
                <w:rPr>
                  <w:rFonts w:ascii="Cambria Math" w:hAnsi="Cambria Math" w:cs="Arial"/>
                  <w:color w:val="943634" w:themeColor="accent2" w:themeShade="BF"/>
                  <w:sz w:val="32"/>
                  <w:szCs w:val="32"/>
                </w:rPr>
                <m:t>245*56*630</m:t>
              </m:r>
            </m:e>
          </m:rad>
        </m:oMath>
      </m:oMathPara>
    </w:p>
    <w:p w:rsidR="00F33779" w:rsidRPr="00341024" w:rsidRDefault="00F33779" w:rsidP="00F33779">
      <w:pPr>
        <w:rPr>
          <w:rFonts w:ascii="Cambria Math" w:hAnsi="Cambria Math" w:cs="Arial"/>
          <w:sz w:val="32"/>
          <w:szCs w:val="32"/>
        </w:rPr>
      </w:pPr>
      <w:r>
        <w:rPr>
          <w:rFonts w:ascii="Arial" w:hAnsi="Arial" w:cs="Arial"/>
        </w:rPr>
        <w:t xml:space="preserve">                                              </w:t>
      </w:r>
      <m:oMath>
        <m:sSub>
          <m:sSubPr>
            <m:ctrlPr>
              <w:rPr>
                <w:rFonts w:ascii="Cambria Math" w:hAnsi="Cambria Math" w:cs="Arial"/>
                <w:b/>
                <w:i/>
                <w:color w:val="943634" w:themeColor="accent2" w:themeShade="BF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943634" w:themeColor="accent2" w:themeShade="BF"/>
                <w:sz w:val="32"/>
                <w:szCs w:val="32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color w:val="943634" w:themeColor="accent2" w:themeShade="BF"/>
                <w:sz w:val="32"/>
                <w:szCs w:val="32"/>
              </w:rPr>
              <m:t>S</m:t>
            </m:r>
          </m:sub>
        </m:sSub>
      </m:oMath>
      <w:r>
        <w:rPr>
          <w:rFonts w:ascii="Arial" w:eastAsiaTheme="minorEastAsia" w:hAnsi="Arial" w:cs="Arial"/>
          <w:b/>
          <w:color w:val="943634" w:themeColor="accent2" w:themeShade="BF"/>
          <w:sz w:val="36"/>
          <w:szCs w:val="36"/>
        </w:rPr>
        <w:t xml:space="preserve"> </w:t>
      </w:r>
      <w:r>
        <w:rPr>
          <w:rFonts w:ascii="Arial" w:eastAsiaTheme="minorEastAsia" w:hAnsi="Arial" w:cs="Arial"/>
          <w:color w:val="943634" w:themeColor="accent2" w:themeShade="BF"/>
          <w:sz w:val="36"/>
          <w:szCs w:val="36"/>
        </w:rPr>
        <w:t xml:space="preserve">= </w:t>
      </w:r>
      <w:r w:rsidRPr="00341024">
        <w:rPr>
          <w:rFonts w:ascii="Cambria Math" w:eastAsiaTheme="minorEastAsia" w:hAnsi="Cambria Math" w:cs="Arial"/>
          <w:b/>
          <w:color w:val="943634" w:themeColor="accent2" w:themeShade="BF"/>
          <w:sz w:val="32"/>
          <w:szCs w:val="32"/>
        </w:rPr>
        <w:t>205,226 somatskih stanica/ml</w:t>
      </w:r>
    </w:p>
    <w:p w:rsidR="00F33779" w:rsidRDefault="00F33779" w:rsidP="00F33779">
      <w:pPr>
        <w:rPr>
          <w:rFonts w:ascii="Arial" w:hAnsi="Arial" w:cs="Arial"/>
        </w:rPr>
      </w:pPr>
    </w:p>
    <w:p w:rsidR="00F33779" w:rsidRDefault="00F33779" w:rsidP="00F337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Geometrijski prosjek za broj somatskih stanica u 08. mjesecu će biti 205,226 </w:t>
      </w:r>
      <w:proofErr w:type="spellStart"/>
      <w:r>
        <w:rPr>
          <w:rFonts w:ascii="Arial" w:hAnsi="Arial" w:cs="Arial"/>
        </w:rPr>
        <w:t>som.stanica</w:t>
      </w:r>
      <w:proofErr w:type="spellEnd"/>
      <w:r>
        <w:rPr>
          <w:rFonts w:ascii="Arial" w:hAnsi="Arial" w:cs="Arial"/>
        </w:rPr>
        <w:t>/ml.</w:t>
      </w:r>
    </w:p>
    <w:p w:rsidR="00F33779" w:rsidRDefault="00F33779" w:rsidP="00F33779">
      <w:pPr>
        <w:rPr>
          <w:rFonts w:ascii="Arial" w:hAnsi="Arial" w:cs="Arial"/>
        </w:rPr>
      </w:pPr>
    </w:p>
    <w:p w:rsidR="009169F1" w:rsidRDefault="009169F1"/>
    <w:sectPr w:rsidR="009169F1" w:rsidSect="0091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779"/>
    <w:rsid w:val="002A3B4D"/>
    <w:rsid w:val="004932F6"/>
    <w:rsid w:val="005906F5"/>
    <w:rsid w:val="00816140"/>
    <w:rsid w:val="009169F1"/>
    <w:rsid w:val="00922031"/>
    <w:rsid w:val="00D4432C"/>
    <w:rsid w:val="00D54542"/>
    <w:rsid w:val="00F3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Company>Hrvatska poljoprivredna agencija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Stručić</dc:creator>
  <cp:lastModifiedBy>ivranic</cp:lastModifiedBy>
  <cp:revision>2</cp:revision>
  <dcterms:created xsi:type="dcterms:W3CDTF">2019-03-27T14:51:00Z</dcterms:created>
  <dcterms:modified xsi:type="dcterms:W3CDTF">2019-03-27T14:51:00Z</dcterms:modified>
</cp:coreProperties>
</file>